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BE660E">
        <w:trPr>
          <w:trHeight w:hRule="exact" w:val="227"/>
        </w:trPr>
        <w:tc>
          <w:tcPr>
            <w:tcW w:w="935" w:type="dxa"/>
            <w:vAlign w:val="center"/>
          </w:tcPr>
          <w:p w:rsidR="00BE660E" w:rsidRDefault="00BE660E" w:rsidP="008C7D44">
            <w:pPr>
              <w:pStyle w:val="dajtabulky"/>
            </w:pPr>
          </w:p>
        </w:tc>
        <w:tc>
          <w:tcPr>
            <w:tcW w:w="6977" w:type="dxa"/>
            <w:vAlign w:val="center"/>
          </w:tcPr>
          <w:p w:rsidR="00BE660E" w:rsidRDefault="00BE660E" w:rsidP="008C7D44">
            <w:pPr>
              <w:pStyle w:val="dajtabulky"/>
              <w:rPr>
                <w:sz w:val="14"/>
                <w:szCs w:val="14"/>
              </w:rPr>
            </w:pPr>
          </w:p>
        </w:tc>
        <w:tc>
          <w:tcPr>
            <w:tcW w:w="1727" w:type="dxa"/>
            <w:vAlign w:val="center"/>
          </w:tcPr>
          <w:p w:rsidR="00BE660E" w:rsidRDefault="00BE660E" w:rsidP="008C7D44">
            <w:pPr>
              <w:pStyle w:val="dajtabulky"/>
            </w:pPr>
          </w:p>
        </w:tc>
      </w:tr>
      <w:tr w:rsidR="00BE660E">
        <w:trPr>
          <w:trHeight w:hRule="exact" w:val="227"/>
        </w:trPr>
        <w:tc>
          <w:tcPr>
            <w:tcW w:w="935" w:type="dxa"/>
            <w:vAlign w:val="center"/>
          </w:tcPr>
          <w:p w:rsidR="00BE660E" w:rsidRDefault="00D82B62" w:rsidP="00C01487">
            <w:pPr>
              <w:pStyle w:val="Popisektabulky"/>
            </w:pPr>
            <w:r>
              <w:t>Revize</w:t>
            </w:r>
          </w:p>
        </w:tc>
        <w:tc>
          <w:tcPr>
            <w:tcW w:w="6977" w:type="dxa"/>
            <w:vAlign w:val="center"/>
          </w:tcPr>
          <w:p w:rsidR="00BE660E" w:rsidRDefault="00D82B62" w:rsidP="008C7D44">
            <w:pPr>
              <w:pStyle w:val="Popisektabulky"/>
            </w:pPr>
            <w:r>
              <w:t>Popis revize</w:t>
            </w:r>
          </w:p>
        </w:tc>
        <w:tc>
          <w:tcPr>
            <w:tcW w:w="1727" w:type="dxa"/>
            <w:vAlign w:val="center"/>
          </w:tcPr>
          <w:p w:rsidR="00BE660E" w:rsidRDefault="00D82B62" w:rsidP="00C01487">
            <w:pPr>
              <w:pStyle w:val="Popisektabulky"/>
              <w:rPr>
                <w:sz w:val="20"/>
                <w:szCs w:val="20"/>
              </w:rPr>
            </w:pPr>
            <w:r>
              <w:t>Datum revize</w:t>
            </w:r>
          </w:p>
        </w:tc>
      </w:tr>
    </w:tbl>
    <w:p w:rsidR="00BE660E" w:rsidRDefault="00BE660E"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BE660E">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BE660E" w:rsidRDefault="00D82B62" w:rsidP="00B8024C">
            <w:pPr>
              <w:tabs>
                <w:tab w:val="left" w:pos="285"/>
              </w:tabs>
            </w:pPr>
            <w:r>
              <w:tab/>
            </w:r>
            <w:r>
              <w:rPr>
                <w:noProof/>
              </w:rPr>
              <w:drawing>
                <wp:inline distT="0" distB="0" distL="0" distR="0">
                  <wp:extent cx="1676400" cy="447675"/>
                  <wp:effectExtent l="0" t="0" r="0" b="9525"/>
                  <wp:docPr id="17" name="obrázek 17"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QP_logo_emf_sma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BE660E" w:rsidRDefault="00D82B62" w:rsidP="0046155E">
            <w:pPr>
              <w:pStyle w:val="Firma"/>
              <w:rPr>
                <w:rFonts w:ascii="Arial Black" w:hAnsi="Arial Black" w:cs="Arial Black"/>
                <w:b/>
                <w:bCs/>
                <w:sz w:val="22"/>
                <w:szCs w:val="22"/>
              </w:rPr>
            </w:pPr>
            <w:r>
              <w:rPr>
                <w:rFonts w:ascii="Arial Black" w:hAnsi="Arial Black" w:cs="Arial Black"/>
                <w:b/>
                <w:bCs/>
                <w:sz w:val="22"/>
                <w:szCs w:val="22"/>
              </w:rPr>
              <w:t>AQUA PROCON s.r.o.</w:t>
            </w:r>
          </w:p>
          <w:p w:rsidR="00BE660E" w:rsidRDefault="00D82B62" w:rsidP="0046155E">
            <w:pPr>
              <w:pStyle w:val="Firma"/>
            </w:pPr>
            <w:r>
              <w:t xml:space="preserve">Projektová a inženýrská společnost </w:t>
            </w:r>
          </w:p>
          <w:p w:rsidR="00BE660E" w:rsidRDefault="00D82B62" w:rsidP="0046155E">
            <w:pPr>
              <w:pStyle w:val="Firma"/>
            </w:pPr>
            <w:r>
              <w:t>Palackého tř. 12, 612 00 Brno</w:t>
            </w:r>
          </w:p>
          <w:p w:rsidR="00BE660E" w:rsidRDefault="00D82B62" w:rsidP="0046155E">
            <w:pPr>
              <w:pStyle w:val="Firma"/>
              <w:rPr>
                <w:sz w:val="16"/>
                <w:szCs w:val="16"/>
              </w:rPr>
            </w:pPr>
            <w:r>
              <w:rPr>
                <w:sz w:val="16"/>
                <w:szCs w:val="16"/>
              </w:rPr>
              <w:t>tel.: +420 541 426 011</w:t>
            </w:r>
          </w:p>
          <w:p w:rsidR="00BE660E" w:rsidRDefault="00D82B62" w:rsidP="0046155E">
            <w:pPr>
              <w:pStyle w:val="Firma"/>
              <w:rPr>
                <w:sz w:val="16"/>
                <w:szCs w:val="16"/>
              </w:rPr>
            </w:pPr>
            <w:r>
              <w:rPr>
                <w:sz w:val="16"/>
                <w:szCs w:val="16"/>
              </w:rPr>
              <w:t>E-mail: info@aquaprocon.cz</w:t>
            </w:r>
          </w:p>
          <w:p w:rsidR="00BE660E" w:rsidRDefault="00D82B62" w:rsidP="0046155E">
            <w:pPr>
              <w:pStyle w:val="Firma"/>
            </w:pPr>
            <w:r>
              <w:rPr>
                <w:sz w:val="16"/>
                <w:szCs w:val="16"/>
              </w:rPr>
              <w:t>www.aquaprocon.cz</w:t>
            </w:r>
          </w:p>
        </w:tc>
      </w:tr>
      <w:tr w:rsidR="00BE660E">
        <w:trPr>
          <w:trHeight w:val="312"/>
        </w:trPr>
        <w:tc>
          <w:tcPr>
            <w:tcW w:w="2383" w:type="dxa"/>
            <w:tcBorders>
              <w:top w:val="single" w:sz="2" w:space="0" w:color="auto"/>
              <w:left w:val="single" w:sz="12" w:space="0" w:color="auto"/>
              <w:bottom w:val="single" w:sz="2" w:space="0" w:color="C0C0C0"/>
              <w:right w:val="nil"/>
            </w:tcBorders>
            <w:vAlign w:val="center"/>
          </w:tcPr>
          <w:p w:rsidR="00BE660E"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BE660E"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BE660E">
        <w:trPr>
          <w:trHeight w:val="312"/>
        </w:trPr>
        <w:tc>
          <w:tcPr>
            <w:tcW w:w="2383" w:type="dxa"/>
            <w:tcBorders>
              <w:top w:val="single" w:sz="2" w:space="0" w:color="C0C0C0"/>
              <w:left w:val="single" w:sz="12" w:space="0" w:color="auto"/>
              <w:bottom w:val="single" w:sz="2" w:space="0" w:color="C0C0C0"/>
              <w:right w:val="nil"/>
            </w:tcBorders>
            <w:vAlign w:val="center"/>
          </w:tcPr>
          <w:p w:rsidR="00BE660E"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BE660E" w:rsidRDefault="00D82B62" w:rsidP="008128D8">
            <w:r>
              <w:fldChar w:fldCharType="begin">
                <w:ffData>
                  <w:name w:val="zastupce_projektu"/>
                  <w:enabled/>
                  <w:calcOnExit w:val="0"/>
                  <w:textInput/>
                </w:ffData>
              </w:fldChar>
            </w:r>
            <w:r>
              <w:instrText xml:space="preserve"> FORMTEXT </w:instrText>
            </w:r>
            <w:r w:rsidR="00A77EED">
              <w:fldChar w:fldCharType="separate"/>
            </w:r>
            <w:r>
              <w:fldChar w:fldCharType="end"/>
            </w:r>
            <w:bookmarkEnd w:id="1"/>
          </w:p>
        </w:tc>
      </w:tr>
      <w:tr w:rsidR="00BE660E">
        <w:trPr>
          <w:trHeight w:val="312"/>
        </w:trPr>
        <w:tc>
          <w:tcPr>
            <w:tcW w:w="2383" w:type="dxa"/>
            <w:tcBorders>
              <w:top w:val="single" w:sz="2" w:space="0" w:color="C0C0C0"/>
              <w:left w:val="single" w:sz="12" w:space="0" w:color="auto"/>
              <w:bottom w:val="single" w:sz="2" w:space="0" w:color="C0C0C0"/>
              <w:right w:val="nil"/>
            </w:tcBorders>
            <w:vAlign w:val="center"/>
          </w:tcPr>
          <w:p w:rsidR="00BE660E"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BE660E" w:rsidRDefault="00D82B62" w:rsidP="008128D8">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BE660E">
        <w:trPr>
          <w:trHeight w:val="312"/>
        </w:trPr>
        <w:tc>
          <w:tcPr>
            <w:tcW w:w="2383" w:type="dxa"/>
            <w:tcBorders>
              <w:top w:val="single" w:sz="2" w:space="0" w:color="C0C0C0"/>
              <w:left w:val="single" w:sz="12" w:space="0" w:color="auto"/>
              <w:bottom w:val="single" w:sz="2" w:space="0" w:color="C0C0C0"/>
              <w:right w:val="nil"/>
            </w:tcBorders>
            <w:vAlign w:val="center"/>
          </w:tcPr>
          <w:p w:rsidR="00BE660E"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BE660E" w:rsidRDefault="00D82B62" w:rsidP="008128D8">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BE660E">
        <w:trPr>
          <w:trHeight w:val="312"/>
        </w:trPr>
        <w:tc>
          <w:tcPr>
            <w:tcW w:w="2383" w:type="dxa"/>
            <w:tcBorders>
              <w:top w:val="single" w:sz="2" w:space="0" w:color="C0C0C0"/>
              <w:left w:val="single" w:sz="12" w:space="0" w:color="auto"/>
              <w:bottom w:val="single" w:sz="12" w:space="0" w:color="auto"/>
              <w:right w:val="nil"/>
            </w:tcBorders>
            <w:vAlign w:val="center"/>
          </w:tcPr>
          <w:p w:rsidR="00BE660E"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BE660E" w:rsidRDefault="00D82B62" w:rsidP="008128D8">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rsidR="00BE660E" w:rsidRDefault="00BE660E"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BE660E" w:rsidTr="000B0E78">
        <w:trPr>
          <w:trHeight w:val="284"/>
        </w:trPr>
        <w:tc>
          <w:tcPr>
            <w:tcW w:w="999" w:type="dxa"/>
            <w:tcBorders>
              <w:top w:val="single" w:sz="12" w:space="0" w:color="auto"/>
            </w:tcBorders>
            <w:vAlign w:val="center"/>
          </w:tcPr>
          <w:p w:rsidR="00BE660E" w:rsidRDefault="00D82B62" w:rsidP="00C01487">
            <w:pPr>
              <w:pStyle w:val="Popisektabulky"/>
            </w:pPr>
            <w:r>
              <w:t>Investor</w:t>
            </w:r>
          </w:p>
        </w:tc>
        <w:bookmarkStart w:id="5" w:name="Investor"/>
        <w:tc>
          <w:tcPr>
            <w:tcW w:w="8640" w:type="dxa"/>
            <w:tcBorders>
              <w:top w:val="single" w:sz="12" w:space="0" w:color="auto"/>
            </w:tcBorders>
            <w:vAlign w:val="center"/>
          </w:tcPr>
          <w:p w:rsidR="00BE660E" w:rsidRDefault="00D82B62" w:rsidP="00884801">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BE660E" w:rsidTr="000B0E78">
        <w:trPr>
          <w:trHeight w:val="284"/>
        </w:trPr>
        <w:tc>
          <w:tcPr>
            <w:tcW w:w="999" w:type="dxa"/>
            <w:tcBorders>
              <w:bottom w:val="single" w:sz="12" w:space="0" w:color="auto"/>
            </w:tcBorders>
            <w:vAlign w:val="center"/>
          </w:tcPr>
          <w:p w:rsidR="00BE660E" w:rsidRDefault="00D82B62" w:rsidP="00C01487">
            <w:pPr>
              <w:pStyle w:val="Popisektabulky"/>
            </w:pPr>
            <w:r>
              <w:t>Objednatel</w:t>
            </w:r>
          </w:p>
        </w:tc>
        <w:bookmarkStart w:id="6" w:name="Objednatel"/>
        <w:tc>
          <w:tcPr>
            <w:tcW w:w="8640" w:type="dxa"/>
            <w:tcBorders>
              <w:bottom w:val="single" w:sz="12" w:space="0" w:color="auto"/>
            </w:tcBorders>
            <w:vAlign w:val="center"/>
          </w:tcPr>
          <w:p w:rsidR="00BE660E" w:rsidRDefault="00D82B62" w:rsidP="00884801">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rsidR="00BE660E" w:rsidRDefault="00BE660E"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BE660E" w:rsidTr="00766C1B">
        <w:trPr>
          <w:trHeight w:val="284"/>
        </w:trPr>
        <w:tc>
          <w:tcPr>
            <w:tcW w:w="995" w:type="dxa"/>
            <w:tcBorders>
              <w:top w:val="single" w:sz="12" w:space="0" w:color="auto"/>
              <w:bottom w:val="single" w:sz="12" w:space="0" w:color="auto"/>
            </w:tcBorders>
            <w:vAlign w:val="center"/>
          </w:tcPr>
          <w:p w:rsidR="00BE660E" w:rsidRDefault="00D82B62"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rsidR="00BE660E" w:rsidRDefault="00EF261C" w:rsidP="00884801">
            <w:pPr>
              <w:pStyle w:val="dajtabulky"/>
            </w:pPr>
            <w:r w:rsidRPr="00EF261C">
              <w:rPr>
                <w:rFonts w:ascii="Tahoma" w:hAnsi="Tahoma" w:cs="Tahoma"/>
              </w:rPr>
              <w:t>14</w:t>
            </w:r>
            <w:r w:rsidR="00A9190F" w:rsidRPr="00EF261C">
              <w:rPr>
                <w:rFonts w:ascii="Tahoma" w:hAnsi="Tahoma" w:cs="Tahoma"/>
              </w:rPr>
              <w:t>×</w:t>
            </w:r>
            <w:r w:rsidR="00A9190F" w:rsidRPr="00EF261C">
              <w:t>A4</w:t>
            </w:r>
          </w:p>
        </w:tc>
        <w:tc>
          <w:tcPr>
            <w:tcW w:w="676" w:type="dxa"/>
            <w:tcBorders>
              <w:top w:val="single" w:sz="12" w:space="0" w:color="auto"/>
              <w:left w:val="single" w:sz="2" w:space="0" w:color="auto"/>
              <w:bottom w:val="single" w:sz="12" w:space="0" w:color="auto"/>
            </w:tcBorders>
            <w:vAlign w:val="center"/>
          </w:tcPr>
          <w:p w:rsidR="00BE660E" w:rsidRDefault="00D82B62" w:rsidP="00884801">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rsidR="00BE660E" w:rsidRDefault="00D82B62" w:rsidP="0046155E">
            <w:pPr>
              <w:pStyle w:val="dajtabulky"/>
            </w:pPr>
            <w:r>
              <w:fldChar w:fldCharType="begin">
                <w:ffData>
                  <w:name w:val="Meritko"/>
                  <w:enabled/>
                  <w:calcOnExit w:val="0"/>
                  <w:textInput/>
                </w:ffData>
              </w:fldChar>
            </w:r>
            <w:r>
              <w:instrText xml:space="preserve"> FORMTEXT </w:instrText>
            </w:r>
            <w:r w:rsidR="00A77EED">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rsidR="00BE660E" w:rsidRDefault="00D82B62" w:rsidP="00766C1B">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rsidR="00BE660E" w:rsidRDefault="00D82B62" w:rsidP="0046155E">
            <w:pPr>
              <w:pStyle w:val="dajtabulky"/>
            </w:pPr>
            <w:r>
              <w:fldChar w:fldCharType="begin">
                <w:ffData>
                  <w:name w:val="Stupen"/>
                  <w:enabled/>
                  <w:calcOnExit w:val="0"/>
                  <w:textInput>
                    <w:default w:val="DSP,PS"/>
                  </w:textInput>
                </w:ffData>
              </w:fldChar>
            </w:r>
            <w:r>
              <w:instrText xml:space="preserve"> FORMTEXT </w:instrText>
            </w:r>
            <w:r>
              <w:fldChar w:fldCharType="separate"/>
            </w:r>
            <w:r>
              <w:t>DSP,PS</w:t>
            </w:r>
            <w:r>
              <w:fldChar w:fldCharType="end"/>
            </w:r>
            <w:bookmarkEnd w:id="8"/>
          </w:p>
        </w:tc>
        <w:tc>
          <w:tcPr>
            <w:tcW w:w="666" w:type="dxa"/>
            <w:tcBorders>
              <w:top w:val="single" w:sz="12" w:space="0" w:color="auto"/>
              <w:left w:val="single" w:sz="2" w:space="0" w:color="auto"/>
              <w:bottom w:val="single" w:sz="12" w:space="0" w:color="auto"/>
            </w:tcBorders>
            <w:vAlign w:val="center"/>
          </w:tcPr>
          <w:p w:rsidR="00BE660E" w:rsidRDefault="00D82B62" w:rsidP="00884801">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rsidR="00BE660E" w:rsidRDefault="00D82B62" w:rsidP="0046155E">
            <w:pPr>
              <w:pStyle w:val="dajtabulky"/>
            </w:pPr>
            <w:r>
              <w:fldChar w:fldCharType="begin">
                <w:ffData>
                  <w:name w:val="Datum_hl"/>
                  <w:enabled/>
                  <w:calcOnExit w:val="0"/>
                  <w:textInput>
                    <w:default w:val="06/2020"/>
                  </w:textInput>
                </w:ffData>
              </w:fldChar>
            </w:r>
            <w:r>
              <w:instrText xml:space="preserve"> FORMTEXT </w:instrText>
            </w:r>
            <w:r>
              <w:fldChar w:fldCharType="separate"/>
            </w:r>
            <w:r>
              <w:t>06/2020</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rsidR="00BE660E" w:rsidRDefault="00D82B62" w:rsidP="00884801">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rsidR="00BE660E" w:rsidRDefault="00D82B62" w:rsidP="0046155E">
            <w:pPr>
              <w:pStyle w:val="dajtabulky"/>
              <w:rPr>
                <w:b/>
                <w:bCs/>
              </w:rPr>
            </w:pPr>
            <w:r>
              <w:rPr>
                <w:b/>
                <w:bCs/>
              </w:rPr>
              <w:fldChar w:fldCharType="begin">
                <w:ffData>
                  <w:name w:val="Zak_cislo"/>
                  <w:enabled/>
                  <w:calcOnExit w:val="0"/>
                  <w:textInput>
                    <w:default w:val="1516219-16"/>
                  </w:textInput>
                </w:ffData>
              </w:fldChar>
            </w:r>
            <w:r>
              <w:rPr>
                <w:b/>
                <w:bCs/>
              </w:rPr>
              <w:instrText xml:space="preserve"> FORMTEXT </w:instrText>
            </w:r>
            <w:r>
              <w:rPr>
                <w:b/>
                <w:bCs/>
              </w:rPr>
            </w:r>
            <w:r>
              <w:rPr>
                <w:b/>
                <w:bCs/>
              </w:rPr>
              <w:fldChar w:fldCharType="separate"/>
            </w:r>
            <w:r>
              <w:rPr>
                <w:b/>
                <w:bCs/>
              </w:rPr>
              <w:t>1516219-16</w:t>
            </w:r>
            <w:r>
              <w:rPr>
                <w:b/>
                <w:bCs/>
              </w:rPr>
              <w:fldChar w:fldCharType="end"/>
            </w:r>
            <w:bookmarkEnd w:id="10"/>
          </w:p>
        </w:tc>
      </w:tr>
    </w:tbl>
    <w:p w:rsidR="00BE660E" w:rsidRDefault="00BE660E"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BE660E" w:rsidTr="00B45184">
        <w:trPr>
          <w:trHeight w:val="340"/>
        </w:trPr>
        <w:tc>
          <w:tcPr>
            <w:tcW w:w="7077" w:type="dxa"/>
            <w:gridSpan w:val="2"/>
            <w:tcBorders>
              <w:top w:val="single" w:sz="12" w:space="0" w:color="auto"/>
              <w:bottom w:val="nil"/>
              <w:right w:val="nil"/>
            </w:tcBorders>
            <w:vAlign w:val="center"/>
          </w:tcPr>
          <w:p w:rsidR="00BE660E" w:rsidRDefault="00D82B62">
            <w:pPr>
              <w:pStyle w:val="Popisektabulky"/>
            </w:pPr>
            <w:r>
              <w:t>Projekt</w:t>
            </w:r>
          </w:p>
        </w:tc>
        <w:tc>
          <w:tcPr>
            <w:tcW w:w="2562" w:type="dxa"/>
            <w:gridSpan w:val="3"/>
            <w:tcBorders>
              <w:top w:val="single" w:sz="12" w:space="0" w:color="auto"/>
              <w:left w:val="nil"/>
              <w:bottom w:val="nil"/>
            </w:tcBorders>
            <w:vAlign w:val="center"/>
          </w:tcPr>
          <w:p w:rsidR="00BE660E" w:rsidRDefault="00BE660E">
            <w:pPr>
              <w:pStyle w:val="Popisektabulky"/>
            </w:pPr>
          </w:p>
        </w:tc>
      </w:tr>
      <w:tr w:rsidR="00BE660E" w:rsidTr="00B45184">
        <w:trPr>
          <w:trHeight w:val="340"/>
        </w:trPr>
        <w:tc>
          <w:tcPr>
            <w:tcW w:w="977" w:type="dxa"/>
            <w:tcBorders>
              <w:top w:val="nil"/>
              <w:bottom w:val="nil"/>
              <w:right w:val="nil"/>
            </w:tcBorders>
            <w:vAlign w:val="center"/>
          </w:tcPr>
          <w:p w:rsidR="00BE660E" w:rsidRDefault="00BE660E">
            <w:pPr>
              <w:pStyle w:val="Popisektabulky"/>
            </w:pPr>
          </w:p>
        </w:tc>
        <w:tc>
          <w:tcPr>
            <w:tcW w:w="7000" w:type="dxa"/>
            <w:gridSpan w:val="2"/>
            <w:vMerge w:val="restart"/>
            <w:tcBorders>
              <w:top w:val="nil"/>
              <w:left w:val="nil"/>
              <w:bottom w:val="nil"/>
              <w:right w:val="nil"/>
            </w:tcBorders>
          </w:tcPr>
          <w:p w:rsidR="00BE660E" w:rsidRDefault="00B45184">
            <w:pPr>
              <w:pStyle w:val="Projekt"/>
            </w:pPr>
            <w:r>
              <w:t>BRNO, ÚTĚCHOVSKÁ - REKONSTRUKCE VODOVODU</w:t>
            </w:r>
          </w:p>
          <w:p w:rsidR="00BE660E" w:rsidRDefault="00B45184">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A77EED">
              <w:rPr>
                <w:sz w:val="24"/>
                <w:szCs w:val="24"/>
              </w:rPr>
            </w:r>
            <w:r w:rsidR="00A77EED">
              <w:rPr>
                <w:sz w:val="24"/>
                <w:szCs w:val="24"/>
              </w:rPr>
              <w:fldChar w:fldCharType="separate"/>
            </w:r>
            <w:r>
              <w:rPr>
                <w:sz w:val="24"/>
                <w:szCs w:val="24"/>
              </w:rPr>
              <w:fldChar w:fldCharType="end"/>
            </w:r>
          </w:p>
        </w:tc>
        <w:tc>
          <w:tcPr>
            <w:tcW w:w="1662" w:type="dxa"/>
            <w:gridSpan w:val="2"/>
            <w:vMerge w:val="restart"/>
            <w:tcBorders>
              <w:top w:val="nil"/>
              <w:left w:val="nil"/>
              <w:bottom w:val="nil"/>
            </w:tcBorders>
            <w:vAlign w:val="bottom"/>
          </w:tcPr>
          <w:p w:rsidR="00BE660E" w:rsidRDefault="00BE660E" w:rsidP="00DC2B84">
            <w:pPr>
              <w:pStyle w:val="dajtabulky"/>
            </w:pPr>
          </w:p>
        </w:tc>
      </w:tr>
      <w:tr w:rsidR="00BE660E" w:rsidTr="00B45184">
        <w:trPr>
          <w:trHeight w:val="340"/>
        </w:trPr>
        <w:tc>
          <w:tcPr>
            <w:tcW w:w="977" w:type="dxa"/>
            <w:tcBorders>
              <w:top w:val="nil"/>
              <w:bottom w:val="nil"/>
              <w:right w:val="nil"/>
            </w:tcBorders>
            <w:vAlign w:val="center"/>
          </w:tcPr>
          <w:p w:rsidR="00BE660E" w:rsidRDefault="00BE660E">
            <w:pPr>
              <w:pStyle w:val="Popisektabulky"/>
            </w:pPr>
          </w:p>
        </w:tc>
        <w:tc>
          <w:tcPr>
            <w:tcW w:w="7000" w:type="dxa"/>
            <w:gridSpan w:val="2"/>
            <w:vMerge/>
            <w:tcBorders>
              <w:top w:val="nil"/>
              <w:left w:val="nil"/>
              <w:bottom w:val="nil"/>
              <w:right w:val="nil"/>
            </w:tcBorders>
            <w:vAlign w:val="center"/>
          </w:tcPr>
          <w:p w:rsidR="00BE660E" w:rsidRDefault="00BE660E">
            <w:pPr>
              <w:rPr>
                <w:sz w:val="28"/>
                <w:szCs w:val="28"/>
              </w:rPr>
            </w:pPr>
          </w:p>
        </w:tc>
        <w:tc>
          <w:tcPr>
            <w:tcW w:w="1662" w:type="dxa"/>
            <w:gridSpan w:val="2"/>
            <w:vMerge/>
            <w:tcBorders>
              <w:top w:val="nil"/>
              <w:left w:val="nil"/>
              <w:bottom w:val="nil"/>
            </w:tcBorders>
            <w:vAlign w:val="center"/>
          </w:tcPr>
          <w:p w:rsidR="00BE660E" w:rsidRDefault="00BE660E">
            <w:pPr>
              <w:rPr>
                <w:b/>
                <w:bCs/>
                <w:color w:val="99CCFF"/>
                <w:sz w:val="144"/>
                <w:szCs w:val="144"/>
              </w:rPr>
            </w:pPr>
          </w:p>
        </w:tc>
      </w:tr>
      <w:tr w:rsidR="00BE660E" w:rsidTr="00B45184">
        <w:trPr>
          <w:trHeight w:val="340"/>
        </w:trPr>
        <w:tc>
          <w:tcPr>
            <w:tcW w:w="977" w:type="dxa"/>
            <w:tcBorders>
              <w:top w:val="nil"/>
              <w:bottom w:val="nil"/>
              <w:right w:val="nil"/>
            </w:tcBorders>
            <w:vAlign w:val="center"/>
          </w:tcPr>
          <w:p w:rsidR="00BE660E" w:rsidRDefault="00BE660E">
            <w:pPr>
              <w:pStyle w:val="Popisektabulky"/>
            </w:pPr>
          </w:p>
        </w:tc>
        <w:tc>
          <w:tcPr>
            <w:tcW w:w="7000" w:type="dxa"/>
            <w:gridSpan w:val="2"/>
            <w:vMerge/>
            <w:tcBorders>
              <w:top w:val="nil"/>
              <w:left w:val="nil"/>
              <w:bottom w:val="nil"/>
              <w:right w:val="nil"/>
            </w:tcBorders>
            <w:vAlign w:val="center"/>
          </w:tcPr>
          <w:p w:rsidR="00BE660E" w:rsidRDefault="00BE660E">
            <w:pPr>
              <w:rPr>
                <w:sz w:val="28"/>
                <w:szCs w:val="28"/>
              </w:rPr>
            </w:pPr>
          </w:p>
        </w:tc>
        <w:tc>
          <w:tcPr>
            <w:tcW w:w="1662" w:type="dxa"/>
            <w:gridSpan w:val="2"/>
            <w:vMerge/>
            <w:tcBorders>
              <w:top w:val="nil"/>
              <w:left w:val="nil"/>
              <w:bottom w:val="nil"/>
            </w:tcBorders>
            <w:vAlign w:val="center"/>
          </w:tcPr>
          <w:p w:rsidR="00BE660E" w:rsidRDefault="00BE660E">
            <w:pPr>
              <w:rPr>
                <w:b/>
                <w:bCs/>
                <w:color w:val="99CCFF"/>
                <w:sz w:val="144"/>
                <w:szCs w:val="144"/>
              </w:rPr>
            </w:pPr>
          </w:p>
        </w:tc>
      </w:tr>
      <w:tr w:rsidR="00BE660E" w:rsidTr="00B45184">
        <w:trPr>
          <w:trHeight w:val="340"/>
        </w:trPr>
        <w:tc>
          <w:tcPr>
            <w:tcW w:w="977" w:type="dxa"/>
            <w:tcBorders>
              <w:top w:val="nil"/>
              <w:bottom w:val="nil"/>
              <w:right w:val="nil"/>
            </w:tcBorders>
          </w:tcPr>
          <w:p w:rsidR="00BE660E" w:rsidRDefault="00BE660E" w:rsidP="00725A6E">
            <w:pPr>
              <w:pStyle w:val="Popisektabulky"/>
            </w:pPr>
          </w:p>
        </w:tc>
        <w:tc>
          <w:tcPr>
            <w:tcW w:w="6100" w:type="dxa"/>
            <w:tcBorders>
              <w:top w:val="nil"/>
              <w:left w:val="nil"/>
              <w:bottom w:val="nil"/>
              <w:right w:val="nil"/>
            </w:tcBorders>
            <w:vAlign w:val="center"/>
          </w:tcPr>
          <w:p w:rsidR="00BE660E" w:rsidRDefault="00725A6E">
            <w:pPr>
              <w:pStyle w:val="dajtabulky12"/>
            </w:pPr>
            <w:r>
              <w:fldChar w:fldCharType="begin">
                <w:ffData>
                  <w:name w:val="Oddil"/>
                  <w:enabled/>
                  <w:calcOnExit w:val="0"/>
                  <w:textInput>
                    <w:default w:val="D - Dokumentace stavebních objektů "/>
                  </w:textInput>
                </w:ffData>
              </w:fldChar>
            </w:r>
            <w:bookmarkStart w:id="11" w:name="Oddil"/>
            <w:r>
              <w:instrText xml:space="preserve"> FORMTEXT </w:instrText>
            </w:r>
            <w:r>
              <w:fldChar w:fldCharType="separate"/>
            </w:r>
            <w:r>
              <w:t>D - Dokumentace stavebních objektů</w:t>
            </w:r>
            <w:r>
              <w:fldChar w:fldCharType="end"/>
            </w:r>
            <w:bookmarkEnd w:id="11"/>
          </w:p>
        </w:tc>
        <w:tc>
          <w:tcPr>
            <w:tcW w:w="900" w:type="dxa"/>
            <w:tcBorders>
              <w:top w:val="nil"/>
              <w:left w:val="nil"/>
              <w:bottom w:val="nil"/>
              <w:right w:val="nil"/>
            </w:tcBorders>
            <w:vAlign w:val="center"/>
          </w:tcPr>
          <w:p w:rsidR="00BE660E" w:rsidRDefault="00BE660E">
            <w:pPr>
              <w:pStyle w:val="Firma"/>
            </w:pPr>
          </w:p>
        </w:tc>
        <w:tc>
          <w:tcPr>
            <w:tcW w:w="1662" w:type="dxa"/>
            <w:gridSpan w:val="2"/>
            <w:vMerge/>
            <w:tcBorders>
              <w:top w:val="nil"/>
              <w:left w:val="nil"/>
              <w:bottom w:val="nil"/>
            </w:tcBorders>
            <w:vAlign w:val="center"/>
          </w:tcPr>
          <w:p w:rsidR="00BE660E" w:rsidRDefault="00BE660E">
            <w:pPr>
              <w:rPr>
                <w:b/>
                <w:bCs/>
                <w:color w:val="99CCFF"/>
                <w:sz w:val="144"/>
                <w:szCs w:val="144"/>
              </w:rPr>
            </w:pPr>
          </w:p>
        </w:tc>
      </w:tr>
      <w:tr w:rsidR="00BE660E" w:rsidTr="00B45184">
        <w:trPr>
          <w:trHeight w:val="340"/>
        </w:trPr>
        <w:tc>
          <w:tcPr>
            <w:tcW w:w="977" w:type="dxa"/>
            <w:tcBorders>
              <w:top w:val="nil"/>
              <w:bottom w:val="nil"/>
              <w:right w:val="nil"/>
            </w:tcBorders>
          </w:tcPr>
          <w:p w:rsidR="00BE660E" w:rsidRDefault="00BE660E" w:rsidP="00725A6E">
            <w:pPr>
              <w:pStyle w:val="Popisektabulky"/>
            </w:pPr>
          </w:p>
        </w:tc>
        <w:tc>
          <w:tcPr>
            <w:tcW w:w="6100" w:type="dxa"/>
            <w:tcBorders>
              <w:top w:val="nil"/>
              <w:left w:val="nil"/>
              <w:bottom w:val="nil"/>
              <w:right w:val="nil"/>
            </w:tcBorders>
            <w:vAlign w:val="center"/>
          </w:tcPr>
          <w:p w:rsidR="00BE660E" w:rsidRDefault="00725A6E">
            <w:pPr>
              <w:pStyle w:val="dajtabulky12"/>
            </w:pPr>
            <w:r>
              <w:fldChar w:fldCharType="begin">
                <w:ffData>
                  <w:name w:val=""/>
                  <w:enabled/>
                  <w:calcOnExit w:val="0"/>
                  <w:textInput/>
                </w:ffData>
              </w:fldChar>
            </w:r>
            <w:r>
              <w:instrText xml:space="preserve"> FORMTEXT </w:instrText>
            </w:r>
            <w:r w:rsidR="00A77EED">
              <w:fldChar w:fldCharType="separate"/>
            </w:r>
            <w:r>
              <w:fldChar w:fldCharType="end"/>
            </w:r>
          </w:p>
        </w:tc>
        <w:tc>
          <w:tcPr>
            <w:tcW w:w="900" w:type="dxa"/>
            <w:tcBorders>
              <w:top w:val="nil"/>
              <w:left w:val="nil"/>
              <w:bottom w:val="nil"/>
              <w:right w:val="nil"/>
            </w:tcBorders>
            <w:vAlign w:val="center"/>
          </w:tcPr>
          <w:p w:rsidR="00BE660E" w:rsidRDefault="00BE660E">
            <w:pPr>
              <w:pStyle w:val="Firma"/>
            </w:pPr>
          </w:p>
        </w:tc>
        <w:tc>
          <w:tcPr>
            <w:tcW w:w="1662" w:type="dxa"/>
            <w:gridSpan w:val="2"/>
            <w:vMerge/>
            <w:tcBorders>
              <w:top w:val="nil"/>
              <w:left w:val="nil"/>
              <w:bottom w:val="nil"/>
            </w:tcBorders>
            <w:vAlign w:val="center"/>
          </w:tcPr>
          <w:p w:rsidR="00BE660E" w:rsidRDefault="00BE660E">
            <w:pPr>
              <w:rPr>
                <w:b/>
                <w:bCs/>
                <w:color w:val="99CCFF"/>
                <w:sz w:val="144"/>
                <w:szCs w:val="144"/>
              </w:rPr>
            </w:pPr>
          </w:p>
        </w:tc>
      </w:tr>
      <w:tr w:rsidR="00BE660E" w:rsidTr="00B45184">
        <w:trPr>
          <w:trHeight w:val="340"/>
        </w:trPr>
        <w:tc>
          <w:tcPr>
            <w:tcW w:w="977" w:type="dxa"/>
            <w:tcBorders>
              <w:top w:val="nil"/>
              <w:bottom w:val="nil"/>
              <w:right w:val="nil"/>
            </w:tcBorders>
          </w:tcPr>
          <w:p w:rsidR="00BE660E" w:rsidRDefault="00BE660E">
            <w:pPr>
              <w:pStyle w:val="Popisektabulky"/>
            </w:pPr>
          </w:p>
        </w:tc>
        <w:tc>
          <w:tcPr>
            <w:tcW w:w="6100" w:type="dxa"/>
            <w:tcBorders>
              <w:top w:val="nil"/>
              <w:left w:val="nil"/>
              <w:bottom w:val="nil"/>
              <w:right w:val="nil"/>
            </w:tcBorders>
            <w:vAlign w:val="center"/>
          </w:tcPr>
          <w:p w:rsidR="00BE660E" w:rsidRDefault="00BE660E" w:rsidP="00725A6E">
            <w:pPr>
              <w:pStyle w:val="dajtabulky12"/>
            </w:pPr>
          </w:p>
        </w:tc>
        <w:tc>
          <w:tcPr>
            <w:tcW w:w="900" w:type="dxa"/>
            <w:tcBorders>
              <w:top w:val="nil"/>
              <w:left w:val="nil"/>
              <w:bottom w:val="nil"/>
              <w:right w:val="nil"/>
            </w:tcBorders>
            <w:vAlign w:val="center"/>
          </w:tcPr>
          <w:p w:rsidR="00BE660E" w:rsidRDefault="00BE660E">
            <w:pPr>
              <w:pStyle w:val="Firma"/>
            </w:pPr>
          </w:p>
        </w:tc>
        <w:tc>
          <w:tcPr>
            <w:tcW w:w="1662" w:type="dxa"/>
            <w:gridSpan w:val="2"/>
            <w:vMerge/>
            <w:tcBorders>
              <w:top w:val="nil"/>
              <w:left w:val="nil"/>
              <w:bottom w:val="nil"/>
            </w:tcBorders>
            <w:vAlign w:val="center"/>
          </w:tcPr>
          <w:p w:rsidR="00BE660E" w:rsidRDefault="00BE660E">
            <w:pPr>
              <w:rPr>
                <w:b/>
                <w:bCs/>
                <w:color w:val="99CCFF"/>
                <w:sz w:val="144"/>
                <w:szCs w:val="144"/>
              </w:rPr>
            </w:pPr>
          </w:p>
        </w:tc>
      </w:tr>
      <w:tr w:rsidR="00BE660E" w:rsidTr="00B45184">
        <w:trPr>
          <w:trHeight w:val="340"/>
        </w:trPr>
        <w:tc>
          <w:tcPr>
            <w:tcW w:w="977" w:type="dxa"/>
            <w:tcBorders>
              <w:top w:val="nil"/>
              <w:bottom w:val="nil"/>
              <w:right w:val="nil"/>
            </w:tcBorders>
          </w:tcPr>
          <w:p w:rsidR="00BE660E" w:rsidRDefault="00BE660E">
            <w:pPr>
              <w:pStyle w:val="Popisektabulky"/>
            </w:pPr>
          </w:p>
        </w:tc>
        <w:tc>
          <w:tcPr>
            <w:tcW w:w="6100" w:type="dxa"/>
            <w:tcBorders>
              <w:top w:val="nil"/>
              <w:left w:val="nil"/>
              <w:bottom w:val="nil"/>
              <w:right w:val="nil"/>
            </w:tcBorders>
            <w:vAlign w:val="center"/>
          </w:tcPr>
          <w:p w:rsidR="00BE660E" w:rsidRDefault="00D82B62" w:rsidP="00725A6E">
            <w:pPr>
              <w:pStyle w:val="dajtabulky12"/>
            </w:pPr>
            <w:proofErr w:type="gramStart"/>
            <w:r>
              <w:t>D.1 - STAVEBNÍ</w:t>
            </w:r>
            <w:proofErr w:type="gramEnd"/>
            <w:r>
              <w:t xml:space="preserve"> ČÁST - VODOVODNÍ ŘADY</w:t>
            </w:r>
          </w:p>
        </w:tc>
        <w:tc>
          <w:tcPr>
            <w:tcW w:w="900" w:type="dxa"/>
            <w:tcBorders>
              <w:top w:val="nil"/>
              <w:left w:val="nil"/>
              <w:bottom w:val="nil"/>
              <w:right w:val="nil"/>
            </w:tcBorders>
            <w:vAlign w:val="center"/>
          </w:tcPr>
          <w:p w:rsidR="00BE660E" w:rsidRDefault="00BE660E">
            <w:pPr>
              <w:pStyle w:val="Firma"/>
            </w:pPr>
          </w:p>
        </w:tc>
        <w:tc>
          <w:tcPr>
            <w:tcW w:w="1662" w:type="dxa"/>
            <w:gridSpan w:val="2"/>
            <w:vMerge/>
            <w:tcBorders>
              <w:top w:val="nil"/>
              <w:left w:val="nil"/>
              <w:bottom w:val="nil"/>
            </w:tcBorders>
            <w:vAlign w:val="center"/>
          </w:tcPr>
          <w:p w:rsidR="00BE660E" w:rsidRDefault="00BE660E">
            <w:pPr>
              <w:rPr>
                <w:b/>
                <w:bCs/>
                <w:color w:val="99CCFF"/>
                <w:sz w:val="144"/>
                <w:szCs w:val="144"/>
              </w:rPr>
            </w:pPr>
          </w:p>
        </w:tc>
      </w:tr>
      <w:tr w:rsidR="00BE660E" w:rsidTr="00B45184">
        <w:trPr>
          <w:trHeight w:val="340"/>
        </w:trPr>
        <w:tc>
          <w:tcPr>
            <w:tcW w:w="977" w:type="dxa"/>
            <w:tcBorders>
              <w:top w:val="nil"/>
              <w:bottom w:val="single" w:sz="12" w:space="0" w:color="auto"/>
              <w:right w:val="nil"/>
            </w:tcBorders>
          </w:tcPr>
          <w:p w:rsidR="00BE660E" w:rsidRDefault="00BE660E">
            <w:pPr>
              <w:pStyle w:val="Popisektabulky"/>
            </w:pPr>
          </w:p>
        </w:tc>
        <w:tc>
          <w:tcPr>
            <w:tcW w:w="6100" w:type="dxa"/>
            <w:tcBorders>
              <w:top w:val="nil"/>
              <w:left w:val="nil"/>
              <w:bottom w:val="single" w:sz="12" w:space="0" w:color="auto"/>
              <w:right w:val="nil"/>
            </w:tcBorders>
            <w:vAlign w:val="center"/>
          </w:tcPr>
          <w:p w:rsidR="00BE660E" w:rsidRDefault="00BE660E" w:rsidP="00725A6E">
            <w:pPr>
              <w:pStyle w:val="dajtabulky12"/>
            </w:pPr>
          </w:p>
        </w:tc>
        <w:tc>
          <w:tcPr>
            <w:tcW w:w="2562" w:type="dxa"/>
            <w:gridSpan w:val="3"/>
            <w:tcBorders>
              <w:top w:val="nil"/>
              <w:left w:val="nil"/>
              <w:bottom w:val="single" w:sz="12" w:space="0" w:color="auto"/>
            </w:tcBorders>
            <w:vAlign w:val="center"/>
          </w:tcPr>
          <w:p w:rsidR="00BE660E" w:rsidRDefault="00D82B62">
            <w:pPr>
              <w:pStyle w:val="dajtabulky"/>
              <w:jc w:val="right"/>
            </w:pPr>
            <w:r>
              <w:t>Souprava</w:t>
            </w:r>
          </w:p>
        </w:tc>
      </w:tr>
      <w:tr w:rsidR="00BE660E">
        <w:trPr>
          <w:trHeight w:hRule="exact" w:val="281"/>
        </w:trPr>
        <w:tc>
          <w:tcPr>
            <w:tcW w:w="977" w:type="dxa"/>
            <w:tcBorders>
              <w:top w:val="single" w:sz="12" w:space="0" w:color="auto"/>
              <w:bottom w:val="nil"/>
              <w:right w:val="nil"/>
            </w:tcBorders>
            <w:shd w:val="clear" w:color="auto" w:fill="E0E0E0"/>
            <w:vAlign w:val="center"/>
          </w:tcPr>
          <w:p w:rsidR="00BE660E" w:rsidRDefault="00D82B62">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BE660E" w:rsidRDefault="00BE660E"/>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BE660E" w:rsidRDefault="00D82B62">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BE660E" w:rsidRDefault="00D82B62">
            <w:pPr>
              <w:pStyle w:val="Popisektabulky"/>
            </w:pPr>
            <w:r>
              <w:t>Revize</w:t>
            </w:r>
          </w:p>
        </w:tc>
      </w:tr>
      <w:tr w:rsidR="00BE660E">
        <w:trPr>
          <w:trHeight w:val="567"/>
        </w:trPr>
        <w:tc>
          <w:tcPr>
            <w:tcW w:w="977" w:type="dxa"/>
            <w:tcBorders>
              <w:top w:val="nil"/>
              <w:bottom w:val="single" w:sz="12" w:space="0" w:color="auto"/>
              <w:right w:val="nil"/>
            </w:tcBorders>
            <w:shd w:val="clear" w:color="auto" w:fill="E0E0E0"/>
          </w:tcPr>
          <w:p w:rsidR="00BE660E" w:rsidRDefault="00BE660E">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rsidR="00BE660E" w:rsidRDefault="00D82B62">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BE660E" w:rsidRDefault="00D82B62">
            <w:pPr>
              <w:pStyle w:val="dajtabulky14"/>
            </w:pPr>
            <w:r>
              <w:fldChar w:fldCharType="begin">
                <w:ffData>
                  <w:name w:val="Cislo_prilohy"/>
                  <w:enabled/>
                  <w:calcOnExit w:val="0"/>
                  <w:textInput>
                    <w:default w:val="D.1.1"/>
                  </w:textInput>
                </w:ffData>
              </w:fldChar>
            </w:r>
            <w:r>
              <w:instrText xml:space="preserve"> FORMTEXT </w:instrText>
            </w:r>
            <w:r>
              <w:fldChar w:fldCharType="separate"/>
            </w:r>
            <w:r>
              <w:t>D.1.1</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rsidR="00BE660E" w:rsidRDefault="00D82B62">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rsidR="00BE660E" w:rsidRDefault="00BE660E" w:rsidP="008922DA"/>
    <w:p w:rsidR="007A7714" w:rsidRDefault="007A7714" w:rsidP="008922DA"/>
    <w:p w:rsidR="007A7714" w:rsidRDefault="007A7714">
      <w:pPr>
        <w:spacing w:before="0"/>
      </w:pPr>
      <w:r>
        <w:br w:type="page"/>
      </w:r>
    </w:p>
    <w:p w:rsidR="007A7714" w:rsidRDefault="007A7714" w:rsidP="008922DA"/>
    <w:p w:rsidR="007A7714" w:rsidRDefault="007A7714">
      <w:pPr>
        <w:spacing w:before="0"/>
      </w:pPr>
      <w:r>
        <w:br w:type="page"/>
      </w:r>
    </w:p>
    <w:p w:rsidR="00BE660E" w:rsidRDefault="00BE660E" w:rsidP="008922DA">
      <w:pPr>
        <w:sectPr w:rsidR="00BE660E" w:rsidSect="00633FC3">
          <w:type w:val="continuous"/>
          <w:pgSz w:w="11906" w:h="16838" w:code="9"/>
          <w:pgMar w:top="1418" w:right="1134" w:bottom="567" w:left="1418" w:header="709" w:footer="709" w:gutter="0"/>
          <w:cols w:space="708"/>
          <w:vAlign w:val="bottom"/>
          <w:docGrid w:linePitch="360"/>
        </w:sectPr>
      </w:pPr>
    </w:p>
    <w:p w:rsidR="00BF1F58"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sidRPr="000855E9">
        <w:rPr>
          <w:b w:val="0"/>
          <w:bCs w:val="0"/>
        </w:rPr>
        <w:lastRenderedPageBreak/>
        <w:fldChar w:fldCharType="begin"/>
      </w:r>
      <w:r w:rsidRPr="000855E9">
        <w:rPr>
          <w:b w:val="0"/>
          <w:bCs w:val="0"/>
        </w:rPr>
        <w:instrText xml:space="preserve"> TOC \o "1-3" \h \z \u </w:instrText>
      </w:r>
      <w:r w:rsidRPr="000855E9">
        <w:rPr>
          <w:b w:val="0"/>
          <w:bCs w:val="0"/>
        </w:rPr>
        <w:fldChar w:fldCharType="separate"/>
      </w:r>
      <w:hyperlink w:anchor="_Toc30163820" w:history="1">
        <w:r w:rsidR="00BF1F58" w:rsidRPr="006A39E2">
          <w:rPr>
            <w:rStyle w:val="Hypertextovodkaz"/>
            <w:noProof/>
          </w:rPr>
          <w:t>1</w:t>
        </w:r>
        <w:r w:rsidR="00BF1F58">
          <w:rPr>
            <w:rFonts w:asciiTheme="minorHAnsi" w:eastAsiaTheme="minorEastAsia" w:hAnsiTheme="minorHAnsi" w:cstheme="minorBidi"/>
            <w:b w:val="0"/>
            <w:bCs w:val="0"/>
            <w:noProof/>
            <w:color w:val="auto"/>
            <w:sz w:val="22"/>
            <w:szCs w:val="22"/>
          </w:rPr>
          <w:tab/>
        </w:r>
        <w:r w:rsidR="00BF1F58" w:rsidRPr="006A39E2">
          <w:rPr>
            <w:rStyle w:val="Hypertextovodkaz"/>
            <w:noProof/>
          </w:rPr>
          <w:t>STÁVAJÍCÍ STAV</w:t>
        </w:r>
        <w:r w:rsidR="00BF1F58">
          <w:rPr>
            <w:noProof/>
            <w:webHidden/>
          </w:rPr>
          <w:tab/>
        </w:r>
        <w:r w:rsidR="00BF1F58">
          <w:rPr>
            <w:noProof/>
            <w:webHidden/>
          </w:rPr>
          <w:fldChar w:fldCharType="begin"/>
        </w:r>
        <w:r w:rsidR="00BF1F58">
          <w:rPr>
            <w:noProof/>
            <w:webHidden/>
          </w:rPr>
          <w:instrText xml:space="preserve"> PAGEREF _Toc30163820 \h </w:instrText>
        </w:r>
        <w:r w:rsidR="00BF1F58">
          <w:rPr>
            <w:noProof/>
            <w:webHidden/>
          </w:rPr>
        </w:r>
        <w:r w:rsidR="00BF1F58">
          <w:rPr>
            <w:noProof/>
            <w:webHidden/>
          </w:rPr>
          <w:fldChar w:fldCharType="separate"/>
        </w:r>
        <w:r w:rsidR="00DA011A">
          <w:rPr>
            <w:noProof/>
            <w:webHidden/>
          </w:rPr>
          <w:t>4</w:t>
        </w:r>
        <w:r w:rsidR="00BF1F58">
          <w:rPr>
            <w:noProof/>
            <w:webHidden/>
          </w:rPr>
          <w:fldChar w:fldCharType="end"/>
        </w:r>
      </w:hyperlink>
    </w:p>
    <w:p w:rsidR="00BF1F58" w:rsidRDefault="00A77EED">
      <w:pPr>
        <w:pStyle w:val="Obsah1"/>
        <w:tabs>
          <w:tab w:val="right" w:leader="dot" w:pos="9627"/>
        </w:tabs>
        <w:rPr>
          <w:rFonts w:asciiTheme="minorHAnsi" w:eastAsiaTheme="minorEastAsia" w:hAnsiTheme="minorHAnsi" w:cstheme="minorBidi"/>
          <w:b w:val="0"/>
          <w:bCs w:val="0"/>
          <w:noProof/>
          <w:color w:val="auto"/>
          <w:sz w:val="22"/>
          <w:szCs w:val="22"/>
        </w:rPr>
      </w:pPr>
      <w:hyperlink w:anchor="_Toc30163821" w:history="1">
        <w:r w:rsidR="00BF1F58" w:rsidRPr="006A39E2">
          <w:rPr>
            <w:rStyle w:val="Hypertextovodkaz"/>
            <w:noProof/>
          </w:rPr>
          <w:t>2</w:t>
        </w:r>
        <w:r w:rsidR="00BF1F58">
          <w:rPr>
            <w:rFonts w:asciiTheme="minorHAnsi" w:eastAsiaTheme="minorEastAsia" w:hAnsiTheme="minorHAnsi" w:cstheme="minorBidi"/>
            <w:b w:val="0"/>
            <w:bCs w:val="0"/>
            <w:noProof/>
            <w:color w:val="auto"/>
            <w:sz w:val="22"/>
            <w:szCs w:val="22"/>
          </w:rPr>
          <w:tab/>
        </w:r>
        <w:r w:rsidR="00BF1F58" w:rsidRPr="006A39E2">
          <w:rPr>
            <w:rStyle w:val="Hypertextovodkaz"/>
            <w:noProof/>
          </w:rPr>
          <w:t>ÚDAJE O STAVBĚ</w:t>
        </w:r>
        <w:r w:rsidR="00BF1F58">
          <w:rPr>
            <w:noProof/>
            <w:webHidden/>
          </w:rPr>
          <w:tab/>
        </w:r>
        <w:r w:rsidR="00BF1F58">
          <w:rPr>
            <w:noProof/>
            <w:webHidden/>
          </w:rPr>
          <w:fldChar w:fldCharType="begin"/>
        </w:r>
        <w:r w:rsidR="00BF1F58">
          <w:rPr>
            <w:noProof/>
            <w:webHidden/>
          </w:rPr>
          <w:instrText xml:space="preserve"> PAGEREF _Toc30163821 \h </w:instrText>
        </w:r>
        <w:r w:rsidR="00BF1F58">
          <w:rPr>
            <w:noProof/>
            <w:webHidden/>
          </w:rPr>
        </w:r>
        <w:r w:rsidR="00BF1F58">
          <w:rPr>
            <w:noProof/>
            <w:webHidden/>
          </w:rPr>
          <w:fldChar w:fldCharType="separate"/>
        </w:r>
        <w:r w:rsidR="00DA011A">
          <w:rPr>
            <w:noProof/>
            <w:webHidden/>
          </w:rPr>
          <w:t>4</w:t>
        </w:r>
        <w:r w:rsidR="00BF1F58">
          <w:rPr>
            <w:noProof/>
            <w:webHidden/>
          </w:rPr>
          <w:fldChar w:fldCharType="end"/>
        </w:r>
      </w:hyperlink>
    </w:p>
    <w:p w:rsidR="00BF1F58" w:rsidRDefault="00A77EED">
      <w:pPr>
        <w:pStyle w:val="Obsah2"/>
        <w:rPr>
          <w:rFonts w:asciiTheme="minorHAnsi" w:eastAsiaTheme="minorEastAsia" w:hAnsiTheme="minorHAnsi" w:cstheme="minorBidi"/>
          <w:sz w:val="22"/>
          <w:szCs w:val="22"/>
        </w:rPr>
      </w:pPr>
      <w:hyperlink w:anchor="_Toc30163822" w:history="1">
        <w:r w:rsidR="00BF1F58" w:rsidRPr="006A39E2">
          <w:rPr>
            <w:rStyle w:val="Hypertextovodkaz"/>
            <w:rFonts w:ascii="Arial Narrow" w:hAnsi="Arial Narrow"/>
          </w:rPr>
          <w:t>2.1</w:t>
        </w:r>
        <w:r w:rsidR="00BF1F58">
          <w:rPr>
            <w:rFonts w:asciiTheme="minorHAnsi" w:eastAsiaTheme="minorEastAsia" w:hAnsiTheme="minorHAnsi" w:cstheme="minorBidi"/>
            <w:sz w:val="22"/>
            <w:szCs w:val="22"/>
          </w:rPr>
          <w:tab/>
        </w:r>
        <w:r w:rsidR="00BF1F58" w:rsidRPr="006A39E2">
          <w:rPr>
            <w:rStyle w:val="Hypertextovodkaz"/>
            <w:rFonts w:ascii="Arial Narrow" w:hAnsi="Arial Narrow"/>
          </w:rPr>
          <w:t>Trasa</w:t>
        </w:r>
        <w:r w:rsidR="00BF1F58">
          <w:rPr>
            <w:webHidden/>
          </w:rPr>
          <w:tab/>
        </w:r>
        <w:r w:rsidR="00BF1F58">
          <w:rPr>
            <w:webHidden/>
          </w:rPr>
          <w:fldChar w:fldCharType="begin"/>
        </w:r>
        <w:r w:rsidR="00BF1F58">
          <w:rPr>
            <w:webHidden/>
          </w:rPr>
          <w:instrText xml:space="preserve"> PAGEREF _Toc30163822 \h </w:instrText>
        </w:r>
        <w:r w:rsidR="00BF1F58">
          <w:rPr>
            <w:webHidden/>
          </w:rPr>
        </w:r>
        <w:r w:rsidR="00BF1F58">
          <w:rPr>
            <w:webHidden/>
          </w:rPr>
          <w:fldChar w:fldCharType="separate"/>
        </w:r>
        <w:r w:rsidR="00DA011A">
          <w:rPr>
            <w:webHidden/>
          </w:rPr>
          <w:t>4</w:t>
        </w:r>
        <w:r w:rsidR="00BF1F58">
          <w:rPr>
            <w:webHidden/>
          </w:rPr>
          <w:fldChar w:fldCharType="end"/>
        </w:r>
      </w:hyperlink>
    </w:p>
    <w:p w:rsidR="00BF1F58" w:rsidRDefault="00A77EED">
      <w:pPr>
        <w:pStyle w:val="Obsah2"/>
        <w:rPr>
          <w:rFonts w:asciiTheme="minorHAnsi" w:eastAsiaTheme="minorEastAsia" w:hAnsiTheme="minorHAnsi" w:cstheme="minorBidi"/>
          <w:sz w:val="22"/>
          <w:szCs w:val="22"/>
        </w:rPr>
      </w:pPr>
      <w:hyperlink w:anchor="_Toc30163823" w:history="1">
        <w:r w:rsidR="00BF1F58" w:rsidRPr="006A39E2">
          <w:rPr>
            <w:rStyle w:val="Hypertextovodkaz"/>
            <w:rFonts w:ascii="Arial Narrow" w:hAnsi="Arial Narrow"/>
          </w:rPr>
          <w:t>2.2</w:t>
        </w:r>
        <w:r w:rsidR="00BF1F58">
          <w:rPr>
            <w:rFonts w:asciiTheme="minorHAnsi" w:eastAsiaTheme="minorEastAsia" w:hAnsiTheme="minorHAnsi" w:cstheme="minorBidi"/>
            <w:sz w:val="22"/>
            <w:szCs w:val="22"/>
          </w:rPr>
          <w:tab/>
        </w:r>
        <w:r w:rsidR="00BF1F58" w:rsidRPr="006A39E2">
          <w:rPr>
            <w:rStyle w:val="Hypertextovodkaz"/>
            <w:rFonts w:ascii="Arial Narrow" w:hAnsi="Arial Narrow"/>
          </w:rPr>
          <w:t>Podélné profily</w:t>
        </w:r>
        <w:r w:rsidR="00BF1F58">
          <w:rPr>
            <w:webHidden/>
          </w:rPr>
          <w:tab/>
        </w:r>
        <w:r w:rsidR="00BF1F58">
          <w:rPr>
            <w:webHidden/>
          </w:rPr>
          <w:fldChar w:fldCharType="begin"/>
        </w:r>
        <w:r w:rsidR="00BF1F58">
          <w:rPr>
            <w:webHidden/>
          </w:rPr>
          <w:instrText xml:space="preserve"> PAGEREF _Toc30163823 \h </w:instrText>
        </w:r>
        <w:r w:rsidR="00BF1F58">
          <w:rPr>
            <w:webHidden/>
          </w:rPr>
        </w:r>
        <w:r w:rsidR="00BF1F58">
          <w:rPr>
            <w:webHidden/>
          </w:rPr>
          <w:fldChar w:fldCharType="separate"/>
        </w:r>
        <w:r w:rsidR="00DA011A">
          <w:rPr>
            <w:webHidden/>
          </w:rPr>
          <w:t>6</w:t>
        </w:r>
        <w:r w:rsidR="00BF1F58">
          <w:rPr>
            <w:webHidden/>
          </w:rPr>
          <w:fldChar w:fldCharType="end"/>
        </w:r>
      </w:hyperlink>
    </w:p>
    <w:p w:rsidR="00BF1F58" w:rsidRDefault="00A77EED">
      <w:pPr>
        <w:pStyle w:val="Obsah2"/>
        <w:rPr>
          <w:rFonts w:asciiTheme="minorHAnsi" w:eastAsiaTheme="minorEastAsia" w:hAnsiTheme="minorHAnsi" w:cstheme="minorBidi"/>
          <w:sz w:val="22"/>
          <w:szCs w:val="22"/>
        </w:rPr>
      </w:pPr>
      <w:hyperlink w:anchor="_Toc30163824" w:history="1">
        <w:r w:rsidR="00BF1F58" w:rsidRPr="006A39E2">
          <w:rPr>
            <w:rStyle w:val="Hypertextovodkaz"/>
            <w:rFonts w:ascii="Arial Narrow" w:hAnsi="Arial Narrow"/>
          </w:rPr>
          <w:t>2.3</w:t>
        </w:r>
        <w:r w:rsidR="00BF1F58">
          <w:rPr>
            <w:rFonts w:asciiTheme="minorHAnsi" w:eastAsiaTheme="minorEastAsia" w:hAnsiTheme="minorHAnsi" w:cstheme="minorBidi"/>
            <w:sz w:val="22"/>
            <w:szCs w:val="22"/>
          </w:rPr>
          <w:tab/>
        </w:r>
        <w:r w:rsidR="00BF1F58" w:rsidRPr="006A39E2">
          <w:rPr>
            <w:rStyle w:val="Hypertextovodkaz"/>
            <w:rFonts w:ascii="Arial Narrow" w:hAnsi="Arial Narrow"/>
          </w:rPr>
          <w:t>Dotčení inženýrských sítí a ochranných pásem</w:t>
        </w:r>
        <w:r w:rsidR="00BF1F58">
          <w:rPr>
            <w:webHidden/>
          </w:rPr>
          <w:tab/>
        </w:r>
        <w:r w:rsidR="00BF1F58">
          <w:rPr>
            <w:webHidden/>
          </w:rPr>
          <w:fldChar w:fldCharType="begin"/>
        </w:r>
        <w:r w:rsidR="00BF1F58">
          <w:rPr>
            <w:webHidden/>
          </w:rPr>
          <w:instrText xml:space="preserve"> PAGEREF _Toc30163824 \h </w:instrText>
        </w:r>
        <w:r w:rsidR="00BF1F58">
          <w:rPr>
            <w:webHidden/>
          </w:rPr>
        </w:r>
        <w:r w:rsidR="00BF1F58">
          <w:rPr>
            <w:webHidden/>
          </w:rPr>
          <w:fldChar w:fldCharType="separate"/>
        </w:r>
        <w:r w:rsidR="00DA011A">
          <w:rPr>
            <w:webHidden/>
          </w:rPr>
          <w:t>6</w:t>
        </w:r>
        <w:r w:rsidR="00BF1F58">
          <w:rPr>
            <w:webHidden/>
          </w:rPr>
          <w:fldChar w:fldCharType="end"/>
        </w:r>
      </w:hyperlink>
    </w:p>
    <w:p w:rsidR="00BF1F58" w:rsidRDefault="00A77EED">
      <w:pPr>
        <w:pStyle w:val="Obsah2"/>
        <w:rPr>
          <w:rFonts w:asciiTheme="minorHAnsi" w:eastAsiaTheme="minorEastAsia" w:hAnsiTheme="minorHAnsi" w:cstheme="minorBidi"/>
          <w:sz w:val="22"/>
          <w:szCs w:val="22"/>
        </w:rPr>
      </w:pPr>
      <w:hyperlink w:anchor="_Toc30163825" w:history="1">
        <w:r w:rsidR="00BF1F58" w:rsidRPr="006A39E2">
          <w:rPr>
            <w:rStyle w:val="Hypertextovodkaz"/>
            <w:rFonts w:ascii="Arial Narrow" w:hAnsi="Arial Narrow"/>
          </w:rPr>
          <w:t>2.4</w:t>
        </w:r>
        <w:r w:rsidR="00BF1F58">
          <w:rPr>
            <w:rFonts w:asciiTheme="minorHAnsi" w:eastAsiaTheme="minorEastAsia" w:hAnsiTheme="minorHAnsi" w:cstheme="minorBidi"/>
            <w:sz w:val="22"/>
            <w:szCs w:val="22"/>
          </w:rPr>
          <w:tab/>
        </w:r>
        <w:r w:rsidR="00BF1F58" w:rsidRPr="006A39E2">
          <w:rPr>
            <w:rStyle w:val="Hypertextovodkaz"/>
            <w:rFonts w:ascii="Arial Narrow" w:hAnsi="Arial Narrow"/>
          </w:rPr>
          <w:t>Zemní a výkopové práce</w:t>
        </w:r>
        <w:r w:rsidR="00BF1F58">
          <w:rPr>
            <w:webHidden/>
          </w:rPr>
          <w:tab/>
        </w:r>
        <w:r w:rsidR="00BF1F58">
          <w:rPr>
            <w:webHidden/>
          </w:rPr>
          <w:fldChar w:fldCharType="begin"/>
        </w:r>
        <w:r w:rsidR="00BF1F58">
          <w:rPr>
            <w:webHidden/>
          </w:rPr>
          <w:instrText xml:space="preserve"> PAGEREF _Toc30163825 \h </w:instrText>
        </w:r>
        <w:r w:rsidR="00BF1F58">
          <w:rPr>
            <w:webHidden/>
          </w:rPr>
        </w:r>
        <w:r w:rsidR="00BF1F58">
          <w:rPr>
            <w:webHidden/>
          </w:rPr>
          <w:fldChar w:fldCharType="separate"/>
        </w:r>
        <w:r w:rsidR="00DA011A">
          <w:rPr>
            <w:webHidden/>
          </w:rPr>
          <w:t>7</w:t>
        </w:r>
        <w:r w:rsidR="00BF1F58">
          <w:rPr>
            <w:webHidden/>
          </w:rPr>
          <w:fldChar w:fldCharType="end"/>
        </w:r>
      </w:hyperlink>
    </w:p>
    <w:p w:rsidR="00BF1F58" w:rsidRDefault="00A77EED">
      <w:pPr>
        <w:pStyle w:val="Obsah3"/>
        <w:tabs>
          <w:tab w:val="left" w:pos="1440"/>
          <w:tab w:val="right" w:leader="dot" w:pos="9627"/>
        </w:tabs>
        <w:rPr>
          <w:rFonts w:asciiTheme="minorHAnsi" w:eastAsiaTheme="minorEastAsia" w:hAnsiTheme="minorHAnsi" w:cstheme="minorBidi"/>
          <w:noProof/>
          <w:sz w:val="22"/>
          <w:szCs w:val="22"/>
        </w:rPr>
      </w:pPr>
      <w:hyperlink w:anchor="_Toc30163826" w:history="1">
        <w:r w:rsidR="00BF1F58" w:rsidRPr="006A39E2">
          <w:rPr>
            <w:rStyle w:val="Hypertextovodkaz"/>
            <w:rFonts w:ascii="Arial Narrow" w:hAnsi="Arial Narrow"/>
            <w:noProof/>
          </w:rPr>
          <w:t>2.4.1</w:t>
        </w:r>
        <w:r w:rsidR="00BF1F58">
          <w:rPr>
            <w:rFonts w:asciiTheme="minorHAnsi" w:eastAsiaTheme="minorEastAsia" w:hAnsiTheme="minorHAnsi" w:cstheme="minorBidi"/>
            <w:noProof/>
            <w:sz w:val="22"/>
            <w:szCs w:val="22"/>
          </w:rPr>
          <w:tab/>
        </w:r>
        <w:r w:rsidR="00BF1F58" w:rsidRPr="006A39E2">
          <w:rPr>
            <w:rStyle w:val="Hypertextovodkaz"/>
            <w:rFonts w:ascii="Arial Narrow" w:hAnsi="Arial Narrow"/>
            <w:noProof/>
          </w:rPr>
          <w:t>Výkopy</w:t>
        </w:r>
        <w:r w:rsidR="00BF1F58">
          <w:rPr>
            <w:noProof/>
            <w:webHidden/>
          </w:rPr>
          <w:tab/>
        </w:r>
        <w:r w:rsidR="00BF1F58">
          <w:rPr>
            <w:noProof/>
            <w:webHidden/>
          </w:rPr>
          <w:fldChar w:fldCharType="begin"/>
        </w:r>
        <w:r w:rsidR="00BF1F58">
          <w:rPr>
            <w:noProof/>
            <w:webHidden/>
          </w:rPr>
          <w:instrText xml:space="preserve"> PAGEREF _Toc30163826 \h </w:instrText>
        </w:r>
        <w:r w:rsidR="00BF1F58">
          <w:rPr>
            <w:noProof/>
            <w:webHidden/>
          </w:rPr>
        </w:r>
        <w:r w:rsidR="00BF1F58">
          <w:rPr>
            <w:noProof/>
            <w:webHidden/>
          </w:rPr>
          <w:fldChar w:fldCharType="separate"/>
        </w:r>
        <w:r w:rsidR="00DA011A">
          <w:rPr>
            <w:noProof/>
            <w:webHidden/>
          </w:rPr>
          <w:t>7</w:t>
        </w:r>
        <w:r w:rsidR="00BF1F58">
          <w:rPr>
            <w:noProof/>
            <w:webHidden/>
          </w:rPr>
          <w:fldChar w:fldCharType="end"/>
        </w:r>
      </w:hyperlink>
    </w:p>
    <w:p w:rsidR="00BF1F58" w:rsidRDefault="00A77EED">
      <w:pPr>
        <w:pStyle w:val="Obsah3"/>
        <w:tabs>
          <w:tab w:val="left" w:pos="1440"/>
          <w:tab w:val="right" w:leader="dot" w:pos="9627"/>
        </w:tabs>
        <w:rPr>
          <w:rFonts w:asciiTheme="minorHAnsi" w:eastAsiaTheme="minorEastAsia" w:hAnsiTheme="minorHAnsi" w:cstheme="minorBidi"/>
          <w:noProof/>
          <w:sz w:val="22"/>
          <w:szCs w:val="22"/>
        </w:rPr>
      </w:pPr>
      <w:hyperlink w:anchor="_Toc30163827" w:history="1">
        <w:r w:rsidR="00BF1F58" w:rsidRPr="006A39E2">
          <w:rPr>
            <w:rStyle w:val="Hypertextovodkaz"/>
            <w:rFonts w:ascii="Arial Narrow" w:hAnsi="Arial Narrow"/>
            <w:noProof/>
          </w:rPr>
          <w:t>2.4.2</w:t>
        </w:r>
        <w:r w:rsidR="00BF1F58">
          <w:rPr>
            <w:rFonts w:asciiTheme="minorHAnsi" w:eastAsiaTheme="minorEastAsia" w:hAnsiTheme="minorHAnsi" w:cstheme="minorBidi"/>
            <w:noProof/>
            <w:sz w:val="22"/>
            <w:szCs w:val="22"/>
          </w:rPr>
          <w:tab/>
        </w:r>
        <w:r w:rsidR="00BF1F58" w:rsidRPr="006A39E2">
          <w:rPr>
            <w:rStyle w:val="Hypertextovodkaz"/>
            <w:rFonts w:ascii="Arial Narrow" w:hAnsi="Arial Narrow"/>
            <w:noProof/>
          </w:rPr>
          <w:t>Zásypy</w:t>
        </w:r>
        <w:r w:rsidR="00BF1F58">
          <w:rPr>
            <w:noProof/>
            <w:webHidden/>
          </w:rPr>
          <w:tab/>
        </w:r>
        <w:r w:rsidR="00BF1F58">
          <w:rPr>
            <w:noProof/>
            <w:webHidden/>
          </w:rPr>
          <w:fldChar w:fldCharType="begin"/>
        </w:r>
        <w:r w:rsidR="00BF1F58">
          <w:rPr>
            <w:noProof/>
            <w:webHidden/>
          </w:rPr>
          <w:instrText xml:space="preserve"> PAGEREF _Toc30163827 \h </w:instrText>
        </w:r>
        <w:r w:rsidR="00BF1F58">
          <w:rPr>
            <w:noProof/>
            <w:webHidden/>
          </w:rPr>
        </w:r>
        <w:r w:rsidR="00BF1F58">
          <w:rPr>
            <w:noProof/>
            <w:webHidden/>
          </w:rPr>
          <w:fldChar w:fldCharType="separate"/>
        </w:r>
        <w:r w:rsidR="00DA011A">
          <w:rPr>
            <w:noProof/>
            <w:webHidden/>
          </w:rPr>
          <w:t>8</w:t>
        </w:r>
        <w:r w:rsidR="00BF1F58">
          <w:rPr>
            <w:noProof/>
            <w:webHidden/>
          </w:rPr>
          <w:fldChar w:fldCharType="end"/>
        </w:r>
      </w:hyperlink>
    </w:p>
    <w:p w:rsidR="00BF1F58" w:rsidRDefault="00A77EED">
      <w:pPr>
        <w:pStyle w:val="Obsah2"/>
        <w:rPr>
          <w:rFonts w:asciiTheme="minorHAnsi" w:eastAsiaTheme="minorEastAsia" w:hAnsiTheme="minorHAnsi" w:cstheme="minorBidi"/>
          <w:sz w:val="22"/>
          <w:szCs w:val="22"/>
        </w:rPr>
      </w:pPr>
      <w:hyperlink w:anchor="_Toc30163828" w:history="1">
        <w:r w:rsidR="00BF1F58" w:rsidRPr="006A39E2">
          <w:rPr>
            <w:rStyle w:val="Hypertextovodkaz"/>
            <w:rFonts w:ascii="Arial Narrow" w:hAnsi="Arial Narrow"/>
          </w:rPr>
          <w:t>2.5</w:t>
        </w:r>
        <w:r w:rsidR="00BF1F58">
          <w:rPr>
            <w:rFonts w:asciiTheme="minorHAnsi" w:eastAsiaTheme="minorEastAsia" w:hAnsiTheme="minorHAnsi" w:cstheme="minorBidi"/>
            <w:sz w:val="22"/>
            <w:szCs w:val="22"/>
          </w:rPr>
          <w:tab/>
        </w:r>
        <w:r w:rsidR="00BF1F58" w:rsidRPr="006A39E2">
          <w:rPr>
            <w:rStyle w:val="Hypertextovodkaz"/>
            <w:rFonts w:ascii="Arial Narrow" w:hAnsi="Arial Narrow"/>
          </w:rPr>
          <w:t>Kladení a uložení potrubí</w:t>
        </w:r>
        <w:r w:rsidR="00BF1F58">
          <w:rPr>
            <w:webHidden/>
          </w:rPr>
          <w:tab/>
        </w:r>
        <w:r w:rsidR="00BF1F58">
          <w:rPr>
            <w:webHidden/>
          </w:rPr>
          <w:fldChar w:fldCharType="begin"/>
        </w:r>
        <w:r w:rsidR="00BF1F58">
          <w:rPr>
            <w:webHidden/>
          </w:rPr>
          <w:instrText xml:space="preserve"> PAGEREF _Toc30163828 \h </w:instrText>
        </w:r>
        <w:r w:rsidR="00BF1F58">
          <w:rPr>
            <w:webHidden/>
          </w:rPr>
        </w:r>
        <w:r w:rsidR="00BF1F58">
          <w:rPr>
            <w:webHidden/>
          </w:rPr>
          <w:fldChar w:fldCharType="separate"/>
        </w:r>
        <w:r w:rsidR="00DA011A">
          <w:rPr>
            <w:webHidden/>
          </w:rPr>
          <w:t>10</w:t>
        </w:r>
        <w:r w:rsidR="00BF1F58">
          <w:rPr>
            <w:webHidden/>
          </w:rPr>
          <w:fldChar w:fldCharType="end"/>
        </w:r>
      </w:hyperlink>
    </w:p>
    <w:p w:rsidR="00BF1F58" w:rsidRDefault="00A77EED">
      <w:pPr>
        <w:pStyle w:val="Obsah3"/>
        <w:tabs>
          <w:tab w:val="left" w:pos="1440"/>
          <w:tab w:val="right" w:leader="dot" w:pos="9627"/>
        </w:tabs>
        <w:rPr>
          <w:rFonts w:asciiTheme="minorHAnsi" w:eastAsiaTheme="minorEastAsia" w:hAnsiTheme="minorHAnsi" w:cstheme="minorBidi"/>
          <w:noProof/>
          <w:sz w:val="22"/>
          <w:szCs w:val="22"/>
        </w:rPr>
      </w:pPr>
      <w:hyperlink w:anchor="_Toc30163829" w:history="1">
        <w:r w:rsidR="00BF1F58" w:rsidRPr="006A39E2">
          <w:rPr>
            <w:rStyle w:val="Hypertextovodkaz"/>
            <w:rFonts w:ascii="Arial Narrow" w:hAnsi="Arial Narrow"/>
            <w:noProof/>
          </w:rPr>
          <w:t>2.5.1</w:t>
        </w:r>
        <w:r w:rsidR="00BF1F58">
          <w:rPr>
            <w:rFonts w:asciiTheme="minorHAnsi" w:eastAsiaTheme="minorEastAsia" w:hAnsiTheme="minorHAnsi" w:cstheme="minorBidi"/>
            <w:noProof/>
            <w:sz w:val="22"/>
            <w:szCs w:val="22"/>
          </w:rPr>
          <w:tab/>
        </w:r>
        <w:r w:rsidR="00BF1F58" w:rsidRPr="006A39E2">
          <w:rPr>
            <w:rStyle w:val="Hypertextovodkaz"/>
            <w:rFonts w:ascii="Arial Narrow" w:hAnsi="Arial Narrow"/>
            <w:noProof/>
          </w:rPr>
          <w:t>Kladení potrubí v otevřeném výkopu</w:t>
        </w:r>
        <w:r w:rsidR="00BF1F58">
          <w:rPr>
            <w:noProof/>
            <w:webHidden/>
          </w:rPr>
          <w:tab/>
        </w:r>
        <w:r w:rsidR="00BF1F58">
          <w:rPr>
            <w:noProof/>
            <w:webHidden/>
          </w:rPr>
          <w:fldChar w:fldCharType="begin"/>
        </w:r>
        <w:r w:rsidR="00BF1F58">
          <w:rPr>
            <w:noProof/>
            <w:webHidden/>
          </w:rPr>
          <w:instrText xml:space="preserve"> PAGEREF _Toc30163829 \h </w:instrText>
        </w:r>
        <w:r w:rsidR="00BF1F58">
          <w:rPr>
            <w:noProof/>
            <w:webHidden/>
          </w:rPr>
        </w:r>
        <w:r w:rsidR="00BF1F58">
          <w:rPr>
            <w:noProof/>
            <w:webHidden/>
          </w:rPr>
          <w:fldChar w:fldCharType="separate"/>
        </w:r>
        <w:r w:rsidR="00DA011A">
          <w:rPr>
            <w:noProof/>
            <w:webHidden/>
          </w:rPr>
          <w:t>10</w:t>
        </w:r>
        <w:r w:rsidR="00BF1F58">
          <w:rPr>
            <w:noProof/>
            <w:webHidden/>
          </w:rPr>
          <w:fldChar w:fldCharType="end"/>
        </w:r>
      </w:hyperlink>
    </w:p>
    <w:p w:rsidR="00BF1F58" w:rsidRDefault="00A77EED">
      <w:pPr>
        <w:pStyle w:val="Obsah3"/>
        <w:tabs>
          <w:tab w:val="left" w:pos="1440"/>
          <w:tab w:val="right" w:leader="dot" w:pos="9627"/>
        </w:tabs>
        <w:rPr>
          <w:rFonts w:asciiTheme="minorHAnsi" w:eastAsiaTheme="minorEastAsia" w:hAnsiTheme="minorHAnsi" w:cstheme="minorBidi"/>
          <w:noProof/>
          <w:sz w:val="22"/>
          <w:szCs w:val="22"/>
        </w:rPr>
      </w:pPr>
      <w:hyperlink w:anchor="_Toc30163830" w:history="1">
        <w:r w:rsidR="00BF1F58" w:rsidRPr="006A39E2">
          <w:rPr>
            <w:rStyle w:val="Hypertextovodkaz"/>
            <w:rFonts w:ascii="Arial Narrow" w:hAnsi="Arial Narrow"/>
            <w:noProof/>
          </w:rPr>
          <w:t>2.5.2</w:t>
        </w:r>
        <w:r w:rsidR="00BF1F58">
          <w:rPr>
            <w:rFonts w:asciiTheme="minorHAnsi" w:eastAsiaTheme="minorEastAsia" w:hAnsiTheme="minorHAnsi" w:cstheme="minorBidi"/>
            <w:noProof/>
            <w:sz w:val="22"/>
            <w:szCs w:val="22"/>
          </w:rPr>
          <w:tab/>
        </w:r>
        <w:r w:rsidR="00BF1F58" w:rsidRPr="006A39E2">
          <w:rPr>
            <w:rStyle w:val="Hypertextovodkaz"/>
            <w:rFonts w:ascii="Arial Narrow" w:hAnsi="Arial Narrow"/>
            <w:noProof/>
          </w:rPr>
          <w:t>Spojování potrubí</w:t>
        </w:r>
        <w:r w:rsidR="00BF1F58">
          <w:rPr>
            <w:noProof/>
            <w:webHidden/>
          </w:rPr>
          <w:tab/>
        </w:r>
        <w:r w:rsidR="00BF1F58">
          <w:rPr>
            <w:noProof/>
            <w:webHidden/>
          </w:rPr>
          <w:fldChar w:fldCharType="begin"/>
        </w:r>
        <w:r w:rsidR="00BF1F58">
          <w:rPr>
            <w:noProof/>
            <w:webHidden/>
          </w:rPr>
          <w:instrText xml:space="preserve"> PAGEREF _Toc30163830 \h </w:instrText>
        </w:r>
        <w:r w:rsidR="00BF1F58">
          <w:rPr>
            <w:noProof/>
            <w:webHidden/>
          </w:rPr>
        </w:r>
        <w:r w:rsidR="00BF1F58">
          <w:rPr>
            <w:noProof/>
            <w:webHidden/>
          </w:rPr>
          <w:fldChar w:fldCharType="separate"/>
        </w:r>
        <w:r w:rsidR="00DA011A">
          <w:rPr>
            <w:noProof/>
            <w:webHidden/>
          </w:rPr>
          <w:t>10</w:t>
        </w:r>
        <w:r w:rsidR="00BF1F58">
          <w:rPr>
            <w:noProof/>
            <w:webHidden/>
          </w:rPr>
          <w:fldChar w:fldCharType="end"/>
        </w:r>
      </w:hyperlink>
    </w:p>
    <w:p w:rsidR="00BF1F58" w:rsidRDefault="00A77EED">
      <w:pPr>
        <w:pStyle w:val="Obsah3"/>
        <w:tabs>
          <w:tab w:val="left" w:pos="1440"/>
          <w:tab w:val="right" w:leader="dot" w:pos="9627"/>
        </w:tabs>
        <w:rPr>
          <w:rFonts w:asciiTheme="minorHAnsi" w:eastAsiaTheme="minorEastAsia" w:hAnsiTheme="minorHAnsi" w:cstheme="minorBidi"/>
          <w:noProof/>
          <w:sz w:val="22"/>
          <w:szCs w:val="22"/>
        </w:rPr>
      </w:pPr>
      <w:hyperlink w:anchor="_Toc30163831" w:history="1">
        <w:r w:rsidR="00BF1F58" w:rsidRPr="006A39E2">
          <w:rPr>
            <w:rStyle w:val="Hypertextovodkaz"/>
            <w:rFonts w:ascii="Arial Narrow" w:hAnsi="Arial Narrow"/>
            <w:noProof/>
          </w:rPr>
          <w:t>2.5.3</w:t>
        </w:r>
        <w:r w:rsidR="00BF1F58">
          <w:rPr>
            <w:rFonts w:asciiTheme="minorHAnsi" w:eastAsiaTheme="minorEastAsia" w:hAnsiTheme="minorHAnsi" w:cstheme="minorBidi"/>
            <w:noProof/>
            <w:sz w:val="22"/>
            <w:szCs w:val="22"/>
          </w:rPr>
          <w:tab/>
        </w:r>
        <w:r w:rsidR="00BF1F58" w:rsidRPr="006A39E2">
          <w:rPr>
            <w:rStyle w:val="Hypertextovodkaz"/>
            <w:rFonts w:ascii="Arial Narrow" w:hAnsi="Arial Narrow"/>
            <w:noProof/>
          </w:rPr>
          <w:t>Řezání trub</w:t>
        </w:r>
        <w:r w:rsidR="00BF1F58">
          <w:rPr>
            <w:noProof/>
            <w:webHidden/>
          </w:rPr>
          <w:tab/>
        </w:r>
        <w:r w:rsidR="00BF1F58">
          <w:rPr>
            <w:noProof/>
            <w:webHidden/>
          </w:rPr>
          <w:fldChar w:fldCharType="begin"/>
        </w:r>
        <w:r w:rsidR="00BF1F58">
          <w:rPr>
            <w:noProof/>
            <w:webHidden/>
          </w:rPr>
          <w:instrText xml:space="preserve"> PAGEREF _Toc30163831 \h </w:instrText>
        </w:r>
        <w:r w:rsidR="00BF1F58">
          <w:rPr>
            <w:noProof/>
            <w:webHidden/>
          </w:rPr>
        </w:r>
        <w:r w:rsidR="00BF1F58">
          <w:rPr>
            <w:noProof/>
            <w:webHidden/>
          </w:rPr>
          <w:fldChar w:fldCharType="separate"/>
        </w:r>
        <w:r w:rsidR="00DA011A">
          <w:rPr>
            <w:noProof/>
            <w:webHidden/>
          </w:rPr>
          <w:t>10</w:t>
        </w:r>
        <w:r w:rsidR="00BF1F58">
          <w:rPr>
            <w:noProof/>
            <w:webHidden/>
          </w:rPr>
          <w:fldChar w:fldCharType="end"/>
        </w:r>
      </w:hyperlink>
    </w:p>
    <w:p w:rsidR="00BF1F58" w:rsidRDefault="00A77EED">
      <w:pPr>
        <w:pStyle w:val="Obsah2"/>
        <w:rPr>
          <w:rFonts w:asciiTheme="minorHAnsi" w:eastAsiaTheme="minorEastAsia" w:hAnsiTheme="minorHAnsi" w:cstheme="minorBidi"/>
          <w:sz w:val="22"/>
          <w:szCs w:val="22"/>
        </w:rPr>
      </w:pPr>
      <w:hyperlink w:anchor="_Toc30163832" w:history="1">
        <w:r w:rsidR="00BF1F58" w:rsidRPr="006A39E2">
          <w:rPr>
            <w:rStyle w:val="Hypertextovodkaz"/>
            <w:rFonts w:ascii="Arial Narrow" w:hAnsi="Arial Narrow"/>
          </w:rPr>
          <w:t>2.6</w:t>
        </w:r>
        <w:r w:rsidR="00BF1F58">
          <w:rPr>
            <w:rFonts w:asciiTheme="minorHAnsi" w:eastAsiaTheme="minorEastAsia" w:hAnsiTheme="minorHAnsi" w:cstheme="minorBidi"/>
            <w:sz w:val="22"/>
            <w:szCs w:val="22"/>
          </w:rPr>
          <w:tab/>
        </w:r>
        <w:r w:rsidR="00BF1F58" w:rsidRPr="006A39E2">
          <w:rPr>
            <w:rStyle w:val="Hypertextovodkaz"/>
            <w:rFonts w:ascii="Arial Narrow" w:hAnsi="Arial Narrow"/>
          </w:rPr>
          <w:t>Potrubní materiály</w:t>
        </w:r>
        <w:r w:rsidR="00BF1F58">
          <w:rPr>
            <w:webHidden/>
          </w:rPr>
          <w:tab/>
        </w:r>
        <w:r w:rsidR="00BF1F58">
          <w:rPr>
            <w:webHidden/>
          </w:rPr>
          <w:fldChar w:fldCharType="begin"/>
        </w:r>
        <w:r w:rsidR="00BF1F58">
          <w:rPr>
            <w:webHidden/>
          </w:rPr>
          <w:instrText xml:space="preserve"> PAGEREF _Toc30163832 \h </w:instrText>
        </w:r>
        <w:r w:rsidR="00BF1F58">
          <w:rPr>
            <w:webHidden/>
          </w:rPr>
        </w:r>
        <w:r w:rsidR="00BF1F58">
          <w:rPr>
            <w:webHidden/>
          </w:rPr>
          <w:fldChar w:fldCharType="separate"/>
        </w:r>
        <w:r w:rsidR="00DA011A">
          <w:rPr>
            <w:webHidden/>
          </w:rPr>
          <w:t>11</w:t>
        </w:r>
        <w:r w:rsidR="00BF1F58">
          <w:rPr>
            <w:webHidden/>
          </w:rPr>
          <w:fldChar w:fldCharType="end"/>
        </w:r>
      </w:hyperlink>
    </w:p>
    <w:p w:rsidR="00BF1F58" w:rsidRDefault="00A77EED">
      <w:pPr>
        <w:pStyle w:val="Obsah2"/>
        <w:rPr>
          <w:rFonts w:asciiTheme="minorHAnsi" w:eastAsiaTheme="minorEastAsia" w:hAnsiTheme="minorHAnsi" w:cstheme="minorBidi"/>
          <w:sz w:val="22"/>
          <w:szCs w:val="22"/>
        </w:rPr>
      </w:pPr>
      <w:hyperlink w:anchor="_Toc30163833" w:history="1">
        <w:r w:rsidR="00BF1F58" w:rsidRPr="006A39E2">
          <w:rPr>
            <w:rStyle w:val="Hypertextovodkaz"/>
            <w:rFonts w:ascii="Arial Narrow" w:hAnsi="Arial Narrow"/>
          </w:rPr>
          <w:t>2.7</w:t>
        </w:r>
        <w:r w:rsidR="00BF1F58">
          <w:rPr>
            <w:rFonts w:asciiTheme="minorHAnsi" w:eastAsiaTheme="minorEastAsia" w:hAnsiTheme="minorHAnsi" w:cstheme="minorBidi"/>
            <w:sz w:val="22"/>
            <w:szCs w:val="22"/>
          </w:rPr>
          <w:tab/>
        </w:r>
        <w:r w:rsidR="00BF1F58" w:rsidRPr="006A39E2">
          <w:rPr>
            <w:rStyle w:val="Hypertextovodkaz"/>
            <w:rFonts w:ascii="Arial Narrow" w:hAnsi="Arial Narrow"/>
          </w:rPr>
          <w:t>Požadavky na výstavbu vodovodu</w:t>
        </w:r>
        <w:r w:rsidR="00BF1F58">
          <w:rPr>
            <w:webHidden/>
          </w:rPr>
          <w:tab/>
        </w:r>
        <w:r w:rsidR="00BF1F58">
          <w:rPr>
            <w:webHidden/>
          </w:rPr>
          <w:fldChar w:fldCharType="begin"/>
        </w:r>
        <w:r w:rsidR="00BF1F58">
          <w:rPr>
            <w:webHidden/>
          </w:rPr>
          <w:instrText xml:space="preserve"> PAGEREF _Toc30163833 \h </w:instrText>
        </w:r>
        <w:r w:rsidR="00BF1F58">
          <w:rPr>
            <w:webHidden/>
          </w:rPr>
        </w:r>
        <w:r w:rsidR="00BF1F58">
          <w:rPr>
            <w:webHidden/>
          </w:rPr>
          <w:fldChar w:fldCharType="separate"/>
        </w:r>
        <w:r w:rsidR="00DA011A">
          <w:rPr>
            <w:webHidden/>
          </w:rPr>
          <w:t>11</w:t>
        </w:r>
        <w:r w:rsidR="00BF1F58">
          <w:rPr>
            <w:webHidden/>
          </w:rPr>
          <w:fldChar w:fldCharType="end"/>
        </w:r>
      </w:hyperlink>
    </w:p>
    <w:p w:rsidR="00BF1F58" w:rsidRDefault="00A77EED">
      <w:pPr>
        <w:pStyle w:val="Obsah2"/>
        <w:rPr>
          <w:rFonts w:asciiTheme="minorHAnsi" w:eastAsiaTheme="minorEastAsia" w:hAnsiTheme="minorHAnsi" w:cstheme="minorBidi"/>
          <w:sz w:val="22"/>
          <w:szCs w:val="22"/>
        </w:rPr>
      </w:pPr>
      <w:hyperlink w:anchor="_Toc30163834" w:history="1">
        <w:r w:rsidR="00BF1F58" w:rsidRPr="006A39E2">
          <w:rPr>
            <w:rStyle w:val="Hypertextovodkaz"/>
            <w:rFonts w:ascii="Arial Narrow" w:hAnsi="Arial Narrow"/>
          </w:rPr>
          <w:t>2.8</w:t>
        </w:r>
        <w:r w:rsidR="00BF1F58">
          <w:rPr>
            <w:rFonts w:asciiTheme="minorHAnsi" w:eastAsiaTheme="minorEastAsia" w:hAnsiTheme="minorHAnsi" w:cstheme="minorBidi"/>
            <w:sz w:val="22"/>
            <w:szCs w:val="22"/>
          </w:rPr>
          <w:tab/>
        </w:r>
        <w:r w:rsidR="00BF1F58" w:rsidRPr="006A39E2">
          <w:rPr>
            <w:rStyle w:val="Hypertextovodkaz"/>
            <w:rFonts w:ascii="Arial Narrow" w:hAnsi="Arial Narrow"/>
          </w:rPr>
          <w:t>Náhradní zásobení pitnou vodou</w:t>
        </w:r>
        <w:r w:rsidR="00BF1F58">
          <w:rPr>
            <w:webHidden/>
          </w:rPr>
          <w:tab/>
        </w:r>
        <w:r w:rsidR="00BF1F58">
          <w:rPr>
            <w:webHidden/>
          </w:rPr>
          <w:fldChar w:fldCharType="begin"/>
        </w:r>
        <w:r w:rsidR="00BF1F58">
          <w:rPr>
            <w:webHidden/>
          </w:rPr>
          <w:instrText xml:space="preserve"> PAGEREF _Toc30163834 \h </w:instrText>
        </w:r>
        <w:r w:rsidR="00BF1F58">
          <w:rPr>
            <w:webHidden/>
          </w:rPr>
        </w:r>
        <w:r w:rsidR="00BF1F58">
          <w:rPr>
            <w:webHidden/>
          </w:rPr>
          <w:fldChar w:fldCharType="separate"/>
        </w:r>
        <w:r w:rsidR="00DA011A">
          <w:rPr>
            <w:webHidden/>
          </w:rPr>
          <w:t>12</w:t>
        </w:r>
        <w:r w:rsidR="00BF1F58">
          <w:rPr>
            <w:webHidden/>
          </w:rPr>
          <w:fldChar w:fldCharType="end"/>
        </w:r>
      </w:hyperlink>
    </w:p>
    <w:p w:rsidR="00BF1F58" w:rsidRDefault="00A77EED">
      <w:pPr>
        <w:pStyle w:val="Obsah1"/>
        <w:tabs>
          <w:tab w:val="right" w:leader="dot" w:pos="9627"/>
        </w:tabs>
        <w:rPr>
          <w:rFonts w:asciiTheme="minorHAnsi" w:eastAsiaTheme="minorEastAsia" w:hAnsiTheme="minorHAnsi" w:cstheme="minorBidi"/>
          <w:b w:val="0"/>
          <w:bCs w:val="0"/>
          <w:noProof/>
          <w:color w:val="auto"/>
          <w:sz w:val="22"/>
          <w:szCs w:val="22"/>
        </w:rPr>
      </w:pPr>
      <w:hyperlink w:anchor="_Toc30163835" w:history="1">
        <w:r w:rsidR="00BF1F58" w:rsidRPr="006A39E2">
          <w:rPr>
            <w:rStyle w:val="Hypertextovodkaz"/>
            <w:rFonts w:ascii="Arial Narrow" w:hAnsi="Arial Narrow"/>
            <w:noProof/>
          </w:rPr>
          <w:t>3</w:t>
        </w:r>
        <w:r w:rsidR="00BF1F58">
          <w:rPr>
            <w:rFonts w:asciiTheme="minorHAnsi" w:eastAsiaTheme="minorEastAsia" w:hAnsiTheme="minorHAnsi" w:cstheme="minorBidi"/>
            <w:b w:val="0"/>
            <w:bCs w:val="0"/>
            <w:noProof/>
            <w:color w:val="auto"/>
            <w:sz w:val="22"/>
            <w:szCs w:val="22"/>
          </w:rPr>
          <w:tab/>
        </w:r>
        <w:r w:rsidR="00BF1F58" w:rsidRPr="006A39E2">
          <w:rPr>
            <w:rStyle w:val="Hypertextovodkaz"/>
            <w:rFonts w:ascii="Arial Narrow" w:hAnsi="Arial Narrow"/>
            <w:noProof/>
          </w:rPr>
          <w:t>RUŠENÍ STÁVAJÍCÍCH VODOVODNÍCH OBJEKTŮ</w:t>
        </w:r>
        <w:r w:rsidR="00BF1F58">
          <w:rPr>
            <w:noProof/>
            <w:webHidden/>
          </w:rPr>
          <w:tab/>
        </w:r>
        <w:r w:rsidR="00BF1F58">
          <w:rPr>
            <w:noProof/>
            <w:webHidden/>
          </w:rPr>
          <w:fldChar w:fldCharType="begin"/>
        </w:r>
        <w:r w:rsidR="00BF1F58">
          <w:rPr>
            <w:noProof/>
            <w:webHidden/>
          </w:rPr>
          <w:instrText xml:space="preserve"> PAGEREF _Toc30163835 \h </w:instrText>
        </w:r>
        <w:r w:rsidR="00BF1F58">
          <w:rPr>
            <w:noProof/>
            <w:webHidden/>
          </w:rPr>
        </w:r>
        <w:r w:rsidR="00BF1F58">
          <w:rPr>
            <w:noProof/>
            <w:webHidden/>
          </w:rPr>
          <w:fldChar w:fldCharType="separate"/>
        </w:r>
        <w:r w:rsidR="00DA011A">
          <w:rPr>
            <w:noProof/>
            <w:webHidden/>
          </w:rPr>
          <w:t>13</w:t>
        </w:r>
        <w:r w:rsidR="00BF1F58">
          <w:rPr>
            <w:noProof/>
            <w:webHidden/>
          </w:rPr>
          <w:fldChar w:fldCharType="end"/>
        </w:r>
      </w:hyperlink>
    </w:p>
    <w:p w:rsidR="00BE660E" w:rsidRDefault="00D82B62" w:rsidP="00990FA7">
      <w:r w:rsidRPr="000855E9">
        <w:rPr>
          <w:b/>
          <w:bCs/>
        </w:rPr>
        <w:fldChar w:fldCharType="end"/>
      </w:r>
    </w:p>
    <w:p w:rsidR="007A7714" w:rsidRPr="007A7714" w:rsidRDefault="00D82B62" w:rsidP="00B170F2">
      <w:pPr>
        <w:pStyle w:val="Nadpis1"/>
        <w:jc w:val="both"/>
        <w:rPr>
          <w:color w:val="auto"/>
        </w:rPr>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br w:type="page"/>
      </w:r>
      <w:bookmarkStart w:id="32" w:name="_Toc391891820"/>
      <w:bookmarkStart w:id="33" w:name="_Toc423433521"/>
      <w:bookmarkStart w:id="34" w:name="_Toc447101701"/>
      <w:bookmarkStart w:id="35" w:name="_Toc528911992"/>
      <w:bookmarkStart w:id="36" w:name="_Toc531162343"/>
      <w:bookmarkStart w:id="37" w:name="_Toc531685724"/>
      <w:bookmarkStart w:id="38" w:name="_Toc3016382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7A7714" w:rsidRPr="007A7714">
        <w:rPr>
          <w:color w:val="auto"/>
        </w:rPr>
        <w:lastRenderedPageBreak/>
        <w:t>STÁVAJÍCÍ STAV</w:t>
      </w:r>
      <w:bookmarkEnd w:id="32"/>
      <w:bookmarkEnd w:id="33"/>
      <w:bookmarkEnd w:id="34"/>
      <w:bookmarkEnd w:id="35"/>
      <w:bookmarkEnd w:id="36"/>
      <w:bookmarkEnd w:id="37"/>
      <w:bookmarkEnd w:id="38"/>
    </w:p>
    <w:p w:rsidR="007A7714" w:rsidRPr="007A7714" w:rsidRDefault="007A7714" w:rsidP="00B170F2">
      <w:pPr>
        <w:pStyle w:val="AqpText0"/>
        <w:jc w:val="both"/>
        <w:rPr>
          <w:rFonts w:ascii="Arial Narrow" w:hAnsi="Arial Narrow"/>
          <w:sz w:val="22"/>
          <w:szCs w:val="22"/>
        </w:rPr>
      </w:pPr>
      <w:bookmarkStart w:id="39" w:name="_Toc391891821"/>
      <w:bookmarkStart w:id="40" w:name="_Toc423433522"/>
      <w:bookmarkStart w:id="41" w:name="_Toc447101702"/>
      <w:bookmarkStart w:id="42" w:name="_Toc528911993"/>
      <w:bookmarkStart w:id="43" w:name="_Toc531162344"/>
      <w:bookmarkStart w:id="44" w:name="_Toc531685725"/>
      <w:r w:rsidRPr="007A7714">
        <w:rPr>
          <w:rFonts w:ascii="Arial Narrow" w:hAnsi="Arial Narrow"/>
          <w:sz w:val="22"/>
          <w:szCs w:val="22"/>
        </w:rPr>
        <w:t>Stavba je situována ve městě Brně v MČ Brno - sever, na ulici Útěchovská v úseku od ul. Dohnalova po ul. Na Kovárně. Stavba se nachází v zastavěném území.</w:t>
      </w:r>
    </w:p>
    <w:p w:rsidR="007A7714" w:rsidRPr="00974776" w:rsidRDefault="007A7714" w:rsidP="00B170F2">
      <w:pPr>
        <w:pStyle w:val="AqpText0"/>
        <w:jc w:val="both"/>
        <w:rPr>
          <w:rFonts w:ascii="Arial Narrow" w:hAnsi="Arial Narrow"/>
          <w:sz w:val="22"/>
          <w:szCs w:val="22"/>
        </w:rPr>
      </w:pPr>
      <w:r w:rsidRPr="007A7714">
        <w:rPr>
          <w:rFonts w:ascii="Arial Narrow" w:hAnsi="Arial Narrow"/>
          <w:sz w:val="22"/>
          <w:szCs w:val="22"/>
        </w:rPr>
        <w:t>Na ulici se nachází obytná část</w:t>
      </w:r>
      <w:r w:rsidRPr="00974776">
        <w:rPr>
          <w:rFonts w:ascii="Arial Narrow" w:hAnsi="Arial Narrow"/>
          <w:sz w:val="22"/>
          <w:szCs w:val="22"/>
        </w:rPr>
        <w:t xml:space="preserve"> tvořena oboustrannou zástavbou řadových nebo samostatně stojících rodinných domů. Komunikace je dvoupruhová. </w:t>
      </w:r>
    </w:p>
    <w:p w:rsidR="007A7714" w:rsidRPr="00974776" w:rsidRDefault="007A7714" w:rsidP="00B170F2">
      <w:pPr>
        <w:pStyle w:val="AqpText0"/>
        <w:jc w:val="both"/>
        <w:rPr>
          <w:rFonts w:ascii="Arial Narrow" w:hAnsi="Arial Narrow"/>
          <w:sz w:val="22"/>
          <w:szCs w:val="22"/>
        </w:rPr>
      </w:pPr>
      <w:r w:rsidRPr="00974776">
        <w:rPr>
          <w:rFonts w:ascii="Arial Narrow" w:hAnsi="Arial Narrow"/>
          <w:sz w:val="22"/>
          <w:szCs w:val="22"/>
        </w:rPr>
        <w:t>V ulici se nachází stávající vodovodní řad z roku 1987 až 2001. Stávající vodovod profilů DN 200, 100 a 80 z LT a jsou uloženy v komunikace na straně sudých čísel.</w:t>
      </w:r>
    </w:p>
    <w:p w:rsidR="007A7714" w:rsidRPr="00B170F2" w:rsidRDefault="007A7714" w:rsidP="00B170F2">
      <w:pPr>
        <w:pStyle w:val="AqpText0"/>
        <w:jc w:val="both"/>
        <w:rPr>
          <w:rFonts w:ascii="Arial Narrow" w:hAnsi="Arial Narrow"/>
          <w:sz w:val="22"/>
          <w:szCs w:val="22"/>
        </w:rPr>
      </w:pPr>
      <w:r w:rsidRPr="00974776">
        <w:rPr>
          <w:rFonts w:ascii="Arial Narrow" w:hAnsi="Arial Narrow"/>
          <w:sz w:val="22"/>
          <w:szCs w:val="22"/>
        </w:rPr>
        <w:t xml:space="preserve">Trasa </w:t>
      </w:r>
      <w:r w:rsidRPr="00B170F2">
        <w:rPr>
          <w:rFonts w:ascii="Arial Narrow" w:hAnsi="Arial Narrow"/>
          <w:sz w:val="22"/>
          <w:szCs w:val="22"/>
        </w:rPr>
        <w:t>rekonstruovaného vodovodu je vedena po veřejných pozemcích ve zpevněných plochách v komunikaci. Stavba respektuje zástavbu města a v co nejmenší míře zasahuje do polohy stávajících inženýrských sítí.</w:t>
      </w:r>
    </w:p>
    <w:p w:rsidR="007A7714" w:rsidRPr="00B170F2" w:rsidRDefault="007A7714" w:rsidP="00B170F2">
      <w:pPr>
        <w:pStyle w:val="AqpText0"/>
        <w:jc w:val="both"/>
        <w:rPr>
          <w:rFonts w:ascii="Arial Narrow" w:hAnsi="Arial Narrow"/>
          <w:sz w:val="22"/>
          <w:szCs w:val="22"/>
        </w:rPr>
      </w:pPr>
      <w:r w:rsidRPr="00B170F2">
        <w:rPr>
          <w:rFonts w:ascii="Arial Narrow" w:hAnsi="Arial Narrow"/>
          <w:sz w:val="22"/>
          <w:szCs w:val="22"/>
        </w:rPr>
        <w:t>Nadmořská výška řešeného území se pohybuje okolo 380,80 – 378,60 m. n. m.</w:t>
      </w:r>
    </w:p>
    <w:p w:rsidR="007A7714" w:rsidRPr="00B170F2" w:rsidRDefault="007A7714" w:rsidP="00B170F2">
      <w:pPr>
        <w:pStyle w:val="Nadpis1"/>
        <w:jc w:val="both"/>
        <w:rPr>
          <w:color w:val="auto"/>
        </w:rPr>
      </w:pPr>
      <w:bookmarkStart w:id="45" w:name="_Toc30163821"/>
      <w:r w:rsidRPr="00B170F2">
        <w:rPr>
          <w:color w:val="auto"/>
        </w:rPr>
        <w:t>ÚDAJE O STAVBĚ</w:t>
      </w:r>
      <w:bookmarkEnd w:id="39"/>
      <w:bookmarkEnd w:id="40"/>
      <w:bookmarkEnd w:id="41"/>
      <w:bookmarkEnd w:id="42"/>
      <w:bookmarkEnd w:id="43"/>
      <w:bookmarkEnd w:id="44"/>
      <w:bookmarkEnd w:id="45"/>
    </w:p>
    <w:p w:rsidR="00B170F2" w:rsidRPr="00B170F2" w:rsidRDefault="00B170F2" w:rsidP="00B170F2">
      <w:pPr>
        <w:pStyle w:val="AqpText0"/>
        <w:jc w:val="both"/>
        <w:rPr>
          <w:rFonts w:ascii="Arial Narrow" w:hAnsi="Arial Narrow"/>
          <w:sz w:val="22"/>
          <w:szCs w:val="22"/>
        </w:rPr>
      </w:pPr>
      <w:bookmarkStart w:id="46" w:name="_Toc391891823"/>
      <w:bookmarkStart w:id="47" w:name="_Toc423433523"/>
      <w:bookmarkStart w:id="48" w:name="_Toc447101703"/>
      <w:bookmarkStart w:id="49" w:name="_Toc528911994"/>
      <w:bookmarkStart w:id="50" w:name="_Toc531162345"/>
      <w:bookmarkStart w:id="51" w:name="_Toc531685726"/>
      <w:r w:rsidRPr="00B170F2">
        <w:rPr>
          <w:rFonts w:ascii="Arial Narrow" w:hAnsi="Arial Narrow"/>
          <w:sz w:val="22"/>
          <w:szCs w:val="22"/>
        </w:rPr>
        <w:t xml:space="preserve">Potrubí v ulici Útěchovská mezi ulicemi Na Kovárně a Dohnalovou je navrhováno z hrdlových tlakových trub z tvárné litiny s vnitřní cementovou vystýlkou v profilech DN 200 s tloušťkou stěny minimálně 4,8 mm a DN 100 s tloušťkou stěny minimálně 4,7 mm. </w:t>
      </w:r>
    </w:p>
    <w:p w:rsidR="00B170F2" w:rsidRPr="00B170F2" w:rsidRDefault="00B170F2" w:rsidP="00B170F2">
      <w:pPr>
        <w:pStyle w:val="AqpText0"/>
        <w:jc w:val="both"/>
        <w:rPr>
          <w:rFonts w:ascii="Arial Narrow" w:hAnsi="Arial Narrow"/>
          <w:sz w:val="22"/>
          <w:szCs w:val="22"/>
        </w:rPr>
      </w:pPr>
      <w:proofErr w:type="gramStart"/>
      <w:r w:rsidRPr="00B170F2">
        <w:rPr>
          <w:rFonts w:ascii="Arial Narrow" w:hAnsi="Arial Narrow"/>
          <w:sz w:val="22"/>
          <w:szCs w:val="22"/>
        </w:rPr>
        <w:t>Prop</w:t>
      </w:r>
      <w:r w:rsidR="00121239">
        <w:rPr>
          <w:rFonts w:ascii="Arial Narrow" w:hAnsi="Arial Narrow"/>
          <w:sz w:val="22"/>
          <w:szCs w:val="22"/>
        </w:rPr>
        <w:t>oj</w:t>
      </w:r>
      <w:proofErr w:type="gramEnd"/>
      <w:r w:rsidR="00121239">
        <w:rPr>
          <w:rFonts w:ascii="Arial Narrow" w:hAnsi="Arial Narrow"/>
          <w:sz w:val="22"/>
          <w:szCs w:val="22"/>
        </w:rPr>
        <w:t xml:space="preserve"> do ulice Dohnalova</w:t>
      </w:r>
      <w:r w:rsidRPr="00B170F2">
        <w:rPr>
          <w:rFonts w:ascii="Arial Narrow" w:hAnsi="Arial Narrow"/>
          <w:sz w:val="22"/>
          <w:szCs w:val="22"/>
        </w:rPr>
        <w:t xml:space="preserve"> </w:t>
      </w:r>
      <w:proofErr w:type="gramStart"/>
      <w:r w:rsidRPr="00B170F2">
        <w:rPr>
          <w:rFonts w:ascii="Arial Narrow" w:hAnsi="Arial Narrow"/>
          <w:sz w:val="22"/>
          <w:szCs w:val="22"/>
        </w:rPr>
        <w:t>bude</w:t>
      </w:r>
      <w:proofErr w:type="gramEnd"/>
      <w:r w:rsidRPr="00B170F2">
        <w:rPr>
          <w:rFonts w:ascii="Arial Narrow" w:hAnsi="Arial Narrow"/>
          <w:sz w:val="22"/>
          <w:szCs w:val="22"/>
        </w:rPr>
        <w:t xml:space="preserve"> z tvárné litiny s vnitřní cementovou vystýlkou DN 200 s t</w:t>
      </w:r>
      <w:r w:rsidR="00121239">
        <w:rPr>
          <w:rFonts w:ascii="Arial Narrow" w:hAnsi="Arial Narrow"/>
          <w:sz w:val="22"/>
          <w:szCs w:val="22"/>
        </w:rPr>
        <w:t xml:space="preserve">loušťkou stěny minimálně 4,8 mm, do ulic </w:t>
      </w:r>
      <w:r w:rsidRPr="00B170F2">
        <w:rPr>
          <w:rFonts w:ascii="Arial Narrow" w:hAnsi="Arial Narrow"/>
          <w:sz w:val="22"/>
          <w:szCs w:val="22"/>
        </w:rPr>
        <w:t>Loučná, Výzkumní a Na Kovárně bude z tvárné litiny s vnitřní cementovou vystýlkou DN 100 s tloušťkou stěny minimálně 4,7 mm.</w:t>
      </w:r>
    </w:p>
    <w:tbl>
      <w:tblPr>
        <w:tblpPr w:leftFromText="141" w:rightFromText="141" w:vertAnchor="text" w:horzAnchor="page" w:tblpX="1406" w:tblpY="221"/>
        <w:tblW w:w="68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A0" w:firstRow="1" w:lastRow="0" w:firstColumn="1" w:lastColumn="0" w:noHBand="0" w:noVBand="0"/>
      </w:tblPr>
      <w:tblGrid>
        <w:gridCol w:w="2410"/>
        <w:gridCol w:w="993"/>
        <w:gridCol w:w="1134"/>
        <w:gridCol w:w="992"/>
        <w:gridCol w:w="1276"/>
      </w:tblGrid>
      <w:tr w:rsidR="00B170F2" w:rsidRPr="00961C37" w:rsidTr="003A78B2">
        <w:trPr>
          <w:trHeight w:val="300"/>
        </w:trPr>
        <w:tc>
          <w:tcPr>
            <w:tcW w:w="2410" w:type="dxa"/>
            <w:vMerge w:val="restart"/>
            <w:shd w:val="clear" w:color="000000" w:fill="D7E4BC"/>
            <w:noWrap/>
            <w:vAlign w:val="center"/>
          </w:tcPr>
          <w:p w:rsidR="00B170F2" w:rsidRPr="003831EA" w:rsidRDefault="00B170F2" w:rsidP="003A78B2">
            <w:pPr>
              <w:rPr>
                <w:rFonts w:ascii="Arial Narrow" w:hAnsi="Arial Narrow"/>
                <w:b/>
                <w:sz w:val="22"/>
                <w:szCs w:val="22"/>
              </w:rPr>
            </w:pPr>
            <w:r w:rsidRPr="003831EA">
              <w:rPr>
                <w:rFonts w:ascii="Arial Narrow" w:hAnsi="Arial Narrow"/>
                <w:b/>
                <w:sz w:val="22"/>
                <w:szCs w:val="22"/>
              </w:rPr>
              <w:t>Název řadu</w:t>
            </w:r>
          </w:p>
        </w:tc>
        <w:tc>
          <w:tcPr>
            <w:tcW w:w="3119" w:type="dxa"/>
            <w:gridSpan w:val="3"/>
            <w:shd w:val="clear" w:color="000000" w:fill="D7E4BC"/>
            <w:vAlign w:val="center"/>
          </w:tcPr>
          <w:p w:rsidR="00B170F2" w:rsidRPr="003831EA" w:rsidRDefault="00B170F2" w:rsidP="003A78B2">
            <w:pPr>
              <w:jc w:val="center"/>
              <w:rPr>
                <w:rFonts w:ascii="Arial Narrow" w:hAnsi="Arial Narrow"/>
                <w:b/>
                <w:sz w:val="22"/>
                <w:szCs w:val="22"/>
              </w:rPr>
            </w:pPr>
            <w:r w:rsidRPr="003831EA">
              <w:rPr>
                <w:rFonts w:ascii="Arial Narrow" w:hAnsi="Arial Narrow"/>
                <w:b/>
                <w:sz w:val="22"/>
                <w:szCs w:val="22"/>
              </w:rPr>
              <w:t>TVÁRNÁ LITINA</w:t>
            </w:r>
          </w:p>
        </w:tc>
        <w:tc>
          <w:tcPr>
            <w:tcW w:w="1276" w:type="dxa"/>
            <w:vMerge w:val="restart"/>
            <w:shd w:val="clear" w:color="000000" w:fill="D7E4BC"/>
            <w:vAlign w:val="center"/>
          </w:tcPr>
          <w:p w:rsidR="00B170F2" w:rsidRPr="003831EA" w:rsidRDefault="00B170F2" w:rsidP="003A78B2">
            <w:pPr>
              <w:jc w:val="center"/>
              <w:rPr>
                <w:rFonts w:ascii="Arial Narrow" w:hAnsi="Arial Narrow"/>
                <w:b/>
                <w:sz w:val="22"/>
                <w:szCs w:val="22"/>
              </w:rPr>
            </w:pPr>
            <w:r w:rsidRPr="003831EA">
              <w:rPr>
                <w:rFonts w:ascii="Arial Narrow" w:hAnsi="Arial Narrow"/>
                <w:b/>
                <w:sz w:val="22"/>
                <w:szCs w:val="22"/>
              </w:rPr>
              <w:t>Délka celkem</w:t>
            </w:r>
          </w:p>
        </w:tc>
      </w:tr>
      <w:tr w:rsidR="00B170F2" w:rsidRPr="00961C37" w:rsidTr="003A78B2">
        <w:trPr>
          <w:trHeight w:val="315"/>
        </w:trPr>
        <w:tc>
          <w:tcPr>
            <w:tcW w:w="2410" w:type="dxa"/>
            <w:vMerge/>
            <w:vAlign w:val="center"/>
          </w:tcPr>
          <w:p w:rsidR="00B170F2" w:rsidRPr="003831EA" w:rsidRDefault="00B170F2" w:rsidP="003A78B2">
            <w:pPr>
              <w:rPr>
                <w:rFonts w:ascii="Arial Narrow" w:hAnsi="Arial Narrow"/>
                <w:sz w:val="22"/>
                <w:szCs w:val="22"/>
              </w:rPr>
            </w:pPr>
          </w:p>
        </w:tc>
        <w:tc>
          <w:tcPr>
            <w:tcW w:w="993" w:type="dxa"/>
            <w:shd w:val="clear" w:color="auto" w:fill="D6E3BC" w:themeFill="accent3" w:themeFillTint="66"/>
            <w:vAlign w:val="center"/>
          </w:tcPr>
          <w:p w:rsidR="00B170F2" w:rsidRPr="003831EA" w:rsidRDefault="00B170F2" w:rsidP="003A78B2">
            <w:pPr>
              <w:jc w:val="center"/>
              <w:rPr>
                <w:rFonts w:ascii="Arial Narrow" w:hAnsi="Arial Narrow"/>
                <w:b/>
                <w:sz w:val="22"/>
                <w:szCs w:val="22"/>
              </w:rPr>
            </w:pPr>
            <w:r w:rsidRPr="003831EA">
              <w:rPr>
                <w:rFonts w:ascii="Arial Narrow" w:hAnsi="Arial Narrow"/>
                <w:b/>
                <w:sz w:val="22"/>
                <w:szCs w:val="22"/>
              </w:rPr>
              <w:t>DN 200</w:t>
            </w:r>
          </w:p>
        </w:tc>
        <w:tc>
          <w:tcPr>
            <w:tcW w:w="1134" w:type="dxa"/>
            <w:shd w:val="clear" w:color="auto" w:fill="D6E3BC" w:themeFill="accent3" w:themeFillTint="66"/>
            <w:vAlign w:val="center"/>
          </w:tcPr>
          <w:p w:rsidR="00B170F2" w:rsidRPr="003831EA" w:rsidRDefault="00B170F2" w:rsidP="003A78B2">
            <w:pPr>
              <w:jc w:val="center"/>
              <w:rPr>
                <w:rFonts w:ascii="Arial Narrow" w:hAnsi="Arial Narrow"/>
                <w:b/>
                <w:sz w:val="22"/>
                <w:szCs w:val="22"/>
              </w:rPr>
            </w:pPr>
            <w:r w:rsidRPr="003831EA">
              <w:rPr>
                <w:rFonts w:ascii="Arial Narrow" w:hAnsi="Arial Narrow"/>
                <w:b/>
                <w:sz w:val="22"/>
                <w:szCs w:val="22"/>
              </w:rPr>
              <w:t>DN 100</w:t>
            </w:r>
          </w:p>
        </w:tc>
        <w:tc>
          <w:tcPr>
            <w:tcW w:w="992" w:type="dxa"/>
            <w:shd w:val="clear" w:color="auto" w:fill="D6E3BC" w:themeFill="accent3" w:themeFillTint="66"/>
            <w:vAlign w:val="center"/>
          </w:tcPr>
          <w:p w:rsidR="00B170F2" w:rsidRPr="003831EA" w:rsidRDefault="00B170F2" w:rsidP="003A78B2">
            <w:pPr>
              <w:jc w:val="center"/>
              <w:rPr>
                <w:rFonts w:ascii="Arial Narrow" w:hAnsi="Arial Narrow"/>
                <w:b/>
                <w:sz w:val="22"/>
                <w:szCs w:val="22"/>
              </w:rPr>
            </w:pPr>
            <w:r w:rsidRPr="003831EA">
              <w:rPr>
                <w:rFonts w:ascii="Arial Narrow" w:hAnsi="Arial Narrow"/>
                <w:b/>
                <w:sz w:val="22"/>
                <w:szCs w:val="22"/>
              </w:rPr>
              <w:t>DN 80</w:t>
            </w:r>
          </w:p>
        </w:tc>
        <w:tc>
          <w:tcPr>
            <w:tcW w:w="1276" w:type="dxa"/>
            <w:vMerge/>
            <w:vAlign w:val="center"/>
          </w:tcPr>
          <w:p w:rsidR="00B170F2" w:rsidRPr="003831EA" w:rsidRDefault="00B170F2" w:rsidP="003A78B2">
            <w:pPr>
              <w:jc w:val="center"/>
              <w:rPr>
                <w:rFonts w:ascii="Arial Narrow" w:hAnsi="Arial Narrow"/>
                <w:b/>
                <w:sz w:val="22"/>
                <w:szCs w:val="22"/>
              </w:rPr>
            </w:pPr>
          </w:p>
        </w:tc>
      </w:tr>
      <w:tr w:rsidR="00B170F2" w:rsidRPr="00961C37" w:rsidTr="003A78B2">
        <w:trPr>
          <w:trHeight w:val="300"/>
        </w:trPr>
        <w:tc>
          <w:tcPr>
            <w:tcW w:w="2410" w:type="dxa"/>
            <w:shd w:val="clear" w:color="000000" w:fill="EAF1DD"/>
            <w:noWrap/>
            <w:vAlign w:val="center"/>
          </w:tcPr>
          <w:p w:rsidR="00B170F2" w:rsidRPr="003831EA" w:rsidRDefault="00B170F2" w:rsidP="003A78B2">
            <w:pPr>
              <w:rPr>
                <w:rFonts w:ascii="Arial Narrow" w:hAnsi="Arial Narrow"/>
                <w:sz w:val="22"/>
                <w:szCs w:val="22"/>
              </w:rPr>
            </w:pPr>
            <w:r w:rsidRPr="003831EA">
              <w:rPr>
                <w:rFonts w:ascii="Arial Narrow" w:hAnsi="Arial Narrow"/>
                <w:sz w:val="22"/>
                <w:szCs w:val="22"/>
              </w:rPr>
              <w:t>Vodovodní řad Útěchovská</w:t>
            </w:r>
          </w:p>
        </w:tc>
        <w:tc>
          <w:tcPr>
            <w:tcW w:w="993" w:type="dxa"/>
            <w:vAlign w:val="center"/>
          </w:tcPr>
          <w:p w:rsidR="00B170F2" w:rsidRPr="003831EA" w:rsidRDefault="00B170F2" w:rsidP="003A78B2">
            <w:pPr>
              <w:jc w:val="center"/>
              <w:rPr>
                <w:rFonts w:ascii="Arial Narrow" w:hAnsi="Arial Narrow"/>
                <w:sz w:val="22"/>
                <w:szCs w:val="22"/>
              </w:rPr>
            </w:pPr>
            <w:r w:rsidRPr="003831EA">
              <w:rPr>
                <w:rFonts w:ascii="Arial Narrow" w:hAnsi="Arial Narrow"/>
                <w:sz w:val="22"/>
                <w:szCs w:val="22"/>
              </w:rPr>
              <w:t>391</w:t>
            </w:r>
          </w:p>
        </w:tc>
        <w:tc>
          <w:tcPr>
            <w:tcW w:w="1134" w:type="dxa"/>
            <w:vAlign w:val="center"/>
          </w:tcPr>
          <w:p w:rsidR="00B170F2" w:rsidRPr="003831EA" w:rsidRDefault="00142345" w:rsidP="003A78B2">
            <w:pPr>
              <w:jc w:val="center"/>
              <w:rPr>
                <w:rFonts w:ascii="Arial Narrow" w:hAnsi="Arial Narrow"/>
                <w:sz w:val="22"/>
                <w:szCs w:val="22"/>
              </w:rPr>
            </w:pPr>
            <w:r>
              <w:rPr>
                <w:rFonts w:ascii="Arial Narrow" w:hAnsi="Arial Narrow"/>
                <w:sz w:val="22"/>
                <w:szCs w:val="22"/>
              </w:rPr>
              <w:t>17</w:t>
            </w:r>
          </w:p>
        </w:tc>
        <w:tc>
          <w:tcPr>
            <w:tcW w:w="992" w:type="dxa"/>
            <w:vAlign w:val="center"/>
          </w:tcPr>
          <w:p w:rsidR="00B170F2" w:rsidRPr="003831EA" w:rsidRDefault="00B170F2" w:rsidP="003A78B2">
            <w:pPr>
              <w:jc w:val="center"/>
              <w:rPr>
                <w:rFonts w:ascii="Arial Narrow" w:hAnsi="Arial Narrow"/>
                <w:sz w:val="22"/>
                <w:szCs w:val="22"/>
              </w:rPr>
            </w:pPr>
          </w:p>
        </w:tc>
        <w:tc>
          <w:tcPr>
            <w:tcW w:w="1276" w:type="dxa"/>
            <w:vAlign w:val="center"/>
          </w:tcPr>
          <w:p w:rsidR="00B170F2" w:rsidRPr="003831EA" w:rsidRDefault="00142345" w:rsidP="003A78B2">
            <w:pPr>
              <w:jc w:val="center"/>
              <w:rPr>
                <w:rFonts w:ascii="Arial Narrow" w:hAnsi="Arial Narrow"/>
                <w:sz w:val="22"/>
                <w:szCs w:val="22"/>
              </w:rPr>
            </w:pPr>
            <w:r>
              <w:rPr>
                <w:rFonts w:ascii="Arial Narrow" w:hAnsi="Arial Narrow"/>
                <w:sz w:val="22"/>
                <w:szCs w:val="22"/>
              </w:rPr>
              <w:t>408</w:t>
            </w:r>
          </w:p>
        </w:tc>
      </w:tr>
      <w:tr w:rsidR="00B170F2" w:rsidRPr="00961C37" w:rsidTr="003A78B2">
        <w:trPr>
          <w:trHeight w:val="300"/>
        </w:trPr>
        <w:tc>
          <w:tcPr>
            <w:tcW w:w="2410" w:type="dxa"/>
            <w:shd w:val="clear" w:color="000000" w:fill="EAF1DD"/>
            <w:noWrap/>
            <w:vAlign w:val="center"/>
          </w:tcPr>
          <w:p w:rsidR="00B170F2" w:rsidRPr="003831EA" w:rsidRDefault="00B170F2" w:rsidP="003A78B2">
            <w:pPr>
              <w:rPr>
                <w:rFonts w:ascii="Arial Narrow" w:hAnsi="Arial Narrow"/>
                <w:sz w:val="22"/>
                <w:szCs w:val="22"/>
              </w:rPr>
            </w:pPr>
            <w:r w:rsidRPr="003831EA">
              <w:rPr>
                <w:rFonts w:ascii="Arial Narrow" w:hAnsi="Arial Narrow"/>
                <w:sz w:val="22"/>
                <w:szCs w:val="22"/>
              </w:rPr>
              <w:t xml:space="preserve">Propoj Dohnalova </w:t>
            </w:r>
          </w:p>
        </w:tc>
        <w:tc>
          <w:tcPr>
            <w:tcW w:w="993" w:type="dxa"/>
            <w:vAlign w:val="center"/>
          </w:tcPr>
          <w:p w:rsidR="00B170F2" w:rsidRPr="003831EA" w:rsidRDefault="00B170F2" w:rsidP="003A78B2">
            <w:pPr>
              <w:jc w:val="center"/>
              <w:rPr>
                <w:rFonts w:ascii="Arial Narrow" w:hAnsi="Arial Narrow"/>
                <w:sz w:val="22"/>
                <w:szCs w:val="22"/>
              </w:rPr>
            </w:pPr>
            <w:r w:rsidRPr="003831EA">
              <w:rPr>
                <w:rFonts w:ascii="Arial Narrow" w:hAnsi="Arial Narrow"/>
                <w:sz w:val="22"/>
                <w:szCs w:val="22"/>
              </w:rPr>
              <w:t>7</w:t>
            </w:r>
          </w:p>
        </w:tc>
        <w:tc>
          <w:tcPr>
            <w:tcW w:w="1134" w:type="dxa"/>
            <w:vAlign w:val="center"/>
          </w:tcPr>
          <w:p w:rsidR="00B170F2" w:rsidRPr="003831EA" w:rsidRDefault="00B170F2" w:rsidP="003A78B2">
            <w:pPr>
              <w:jc w:val="center"/>
              <w:rPr>
                <w:rFonts w:ascii="Arial Narrow" w:hAnsi="Arial Narrow"/>
                <w:sz w:val="22"/>
                <w:szCs w:val="22"/>
              </w:rPr>
            </w:pPr>
          </w:p>
        </w:tc>
        <w:tc>
          <w:tcPr>
            <w:tcW w:w="992" w:type="dxa"/>
            <w:vAlign w:val="center"/>
          </w:tcPr>
          <w:p w:rsidR="00B170F2" w:rsidRPr="003831EA" w:rsidRDefault="00B170F2" w:rsidP="003A78B2">
            <w:pPr>
              <w:jc w:val="center"/>
              <w:rPr>
                <w:rFonts w:ascii="Arial Narrow" w:hAnsi="Arial Narrow"/>
                <w:sz w:val="22"/>
                <w:szCs w:val="22"/>
              </w:rPr>
            </w:pPr>
          </w:p>
        </w:tc>
        <w:tc>
          <w:tcPr>
            <w:tcW w:w="1276" w:type="dxa"/>
            <w:vAlign w:val="center"/>
          </w:tcPr>
          <w:p w:rsidR="00B170F2" w:rsidRPr="003831EA" w:rsidRDefault="00B170F2" w:rsidP="003A78B2">
            <w:pPr>
              <w:jc w:val="center"/>
              <w:rPr>
                <w:rFonts w:ascii="Arial Narrow" w:hAnsi="Arial Narrow"/>
                <w:sz w:val="22"/>
                <w:szCs w:val="22"/>
              </w:rPr>
            </w:pPr>
            <w:r w:rsidRPr="003831EA">
              <w:rPr>
                <w:rFonts w:ascii="Arial Narrow" w:hAnsi="Arial Narrow"/>
                <w:sz w:val="22"/>
                <w:szCs w:val="22"/>
              </w:rPr>
              <w:t>7</w:t>
            </w:r>
          </w:p>
        </w:tc>
      </w:tr>
      <w:tr w:rsidR="00B170F2" w:rsidRPr="00961C37" w:rsidTr="003A78B2">
        <w:trPr>
          <w:trHeight w:val="300"/>
        </w:trPr>
        <w:tc>
          <w:tcPr>
            <w:tcW w:w="2410" w:type="dxa"/>
            <w:shd w:val="clear" w:color="000000" w:fill="EAF1DD"/>
            <w:noWrap/>
            <w:vAlign w:val="center"/>
          </w:tcPr>
          <w:p w:rsidR="00B170F2" w:rsidRPr="003831EA" w:rsidRDefault="00B170F2" w:rsidP="003A78B2">
            <w:pPr>
              <w:rPr>
                <w:rFonts w:ascii="Arial Narrow" w:hAnsi="Arial Narrow"/>
                <w:sz w:val="22"/>
                <w:szCs w:val="22"/>
              </w:rPr>
            </w:pPr>
            <w:r w:rsidRPr="003831EA">
              <w:rPr>
                <w:rFonts w:ascii="Arial Narrow" w:hAnsi="Arial Narrow"/>
                <w:sz w:val="22"/>
                <w:szCs w:val="22"/>
              </w:rPr>
              <w:t>Propoj Loučná</w:t>
            </w:r>
          </w:p>
        </w:tc>
        <w:tc>
          <w:tcPr>
            <w:tcW w:w="993" w:type="dxa"/>
            <w:vAlign w:val="center"/>
          </w:tcPr>
          <w:p w:rsidR="00B170F2" w:rsidRPr="003831EA" w:rsidRDefault="00B170F2" w:rsidP="003A78B2">
            <w:pPr>
              <w:jc w:val="center"/>
              <w:rPr>
                <w:rFonts w:ascii="Arial Narrow" w:hAnsi="Arial Narrow"/>
                <w:sz w:val="22"/>
                <w:szCs w:val="22"/>
              </w:rPr>
            </w:pPr>
          </w:p>
        </w:tc>
        <w:tc>
          <w:tcPr>
            <w:tcW w:w="1134" w:type="dxa"/>
            <w:vAlign w:val="center"/>
          </w:tcPr>
          <w:p w:rsidR="00B170F2" w:rsidRPr="003831EA" w:rsidRDefault="00B170F2" w:rsidP="003A78B2">
            <w:pPr>
              <w:jc w:val="center"/>
              <w:rPr>
                <w:rFonts w:ascii="Arial Narrow" w:hAnsi="Arial Narrow"/>
                <w:sz w:val="22"/>
                <w:szCs w:val="22"/>
              </w:rPr>
            </w:pPr>
            <w:r w:rsidRPr="003831EA">
              <w:rPr>
                <w:rFonts w:ascii="Arial Narrow" w:hAnsi="Arial Narrow"/>
                <w:sz w:val="22"/>
                <w:szCs w:val="22"/>
              </w:rPr>
              <w:t>8</w:t>
            </w:r>
          </w:p>
        </w:tc>
        <w:tc>
          <w:tcPr>
            <w:tcW w:w="992" w:type="dxa"/>
            <w:vAlign w:val="center"/>
          </w:tcPr>
          <w:p w:rsidR="00B170F2" w:rsidRPr="003831EA" w:rsidRDefault="00B170F2" w:rsidP="003A78B2">
            <w:pPr>
              <w:jc w:val="center"/>
              <w:rPr>
                <w:rFonts w:ascii="Arial Narrow" w:hAnsi="Arial Narrow"/>
                <w:sz w:val="22"/>
                <w:szCs w:val="22"/>
              </w:rPr>
            </w:pPr>
          </w:p>
        </w:tc>
        <w:tc>
          <w:tcPr>
            <w:tcW w:w="1276" w:type="dxa"/>
            <w:vAlign w:val="center"/>
          </w:tcPr>
          <w:p w:rsidR="00B170F2" w:rsidRPr="003831EA" w:rsidRDefault="00B170F2" w:rsidP="003A78B2">
            <w:pPr>
              <w:jc w:val="center"/>
              <w:rPr>
                <w:rFonts w:ascii="Arial Narrow" w:hAnsi="Arial Narrow"/>
                <w:sz w:val="22"/>
                <w:szCs w:val="22"/>
              </w:rPr>
            </w:pPr>
            <w:r w:rsidRPr="003831EA">
              <w:rPr>
                <w:rFonts w:ascii="Arial Narrow" w:hAnsi="Arial Narrow"/>
                <w:sz w:val="22"/>
                <w:szCs w:val="22"/>
              </w:rPr>
              <w:t>8</w:t>
            </w:r>
          </w:p>
        </w:tc>
      </w:tr>
      <w:tr w:rsidR="00B170F2" w:rsidRPr="00961C37" w:rsidTr="003A78B2">
        <w:trPr>
          <w:trHeight w:val="300"/>
        </w:trPr>
        <w:tc>
          <w:tcPr>
            <w:tcW w:w="2410" w:type="dxa"/>
            <w:shd w:val="clear" w:color="000000" w:fill="EAF1DD"/>
            <w:noWrap/>
            <w:vAlign w:val="center"/>
          </w:tcPr>
          <w:p w:rsidR="00B170F2" w:rsidRPr="003831EA" w:rsidRDefault="00B170F2" w:rsidP="003A78B2">
            <w:pPr>
              <w:rPr>
                <w:rFonts w:ascii="Arial Narrow" w:hAnsi="Arial Narrow"/>
                <w:sz w:val="22"/>
                <w:szCs w:val="22"/>
              </w:rPr>
            </w:pPr>
            <w:r w:rsidRPr="003831EA">
              <w:rPr>
                <w:rFonts w:ascii="Arial Narrow" w:hAnsi="Arial Narrow"/>
                <w:sz w:val="22"/>
                <w:szCs w:val="22"/>
              </w:rPr>
              <w:t>Propoj Výzkumní</w:t>
            </w:r>
          </w:p>
        </w:tc>
        <w:tc>
          <w:tcPr>
            <w:tcW w:w="993" w:type="dxa"/>
            <w:vAlign w:val="center"/>
          </w:tcPr>
          <w:p w:rsidR="00B170F2" w:rsidRPr="003831EA" w:rsidRDefault="00B170F2" w:rsidP="003A78B2">
            <w:pPr>
              <w:jc w:val="center"/>
              <w:rPr>
                <w:rFonts w:ascii="Arial Narrow" w:hAnsi="Arial Narrow"/>
                <w:sz w:val="22"/>
                <w:szCs w:val="22"/>
              </w:rPr>
            </w:pPr>
          </w:p>
        </w:tc>
        <w:tc>
          <w:tcPr>
            <w:tcW w:w="1134" w:type="dxa"/>
            <w:vAlign w:val="center"/>
          </w:tcPr>
          <w:p w:rsidR="00B170F2" w:rsidRPr="003831EA" w:rsidRDefault="00B170F2" w:rsidP="003A78B2">
            <w:pPr>
              <w:jc w:val="center"/>
              <w:rPr>
                <w:rFonts w:ascii="Arial Narrow" w:hAnsi="Arial Narrow"/>
                <w:sz w:val="22"/>
                <w:szCs w:val="22"/>
              </w:rPr>
            </w:pPr>
            <w:r w:rsidRPr="003831EA">
              <w:rPr>
                <w:rFonts w:ascii="Arial Narrow" w:hAnsi="Arial Narrow"/>
                <w:sz w:val="22"/>
                <w:szCs w:val="22"/>
              </w:rPr>
              <w:t>9</w:t>
            </w:r>
          </w:p>
        </w:tc>
        <w:tc>
          <w:tcPr>
            <w:tcW w:w="992" w:type="dxa"/>
            <w:vAlign w:val="center"/>
          </w:tcPr>
          <w:p w:rsidR="00B170F2" w:rsidRPr="003831EA" w:rsidRDefault="00B170F2" w:rsidP="003A78B2">
            <w:pPr>
              <w:jc w:val="center"/>
              <w:rPr>
                <w:rFonts w:ascii="Arial Narrow" w:hAnsi="Arial Narrow"/>
                <w:sz w:val="22"/>
                <w:szCs w:val="22"/>
              </w:rPr>
            </w:pPr>
          </w:p>
        </w:tc>
        <w:tc>
          <w:tcPr>
            <w:tcW w:w="1276" w:type="dxa"/>
            <w:vAlign w:val="center"/>
          </w:tcPr>
          <w:p w:rsidR="00B170F2" w:rsidRPr="003831EA" w:rsidRDefault="00B170F2" w:rsidP="003A78B2">
            <w:pPr>
              <w:jc w:val="center"/>
              <w:rPr>
                <w:rFonts w:ascii="Arial Narrow" w:hAnsi="Arial Narrow"/>
                <w:sz w:val="22"/>
                <w:szCs w:val="22"/>
              </w:rPr>
            </w:pPr>
            <w:r w:rsidRPr="003831EA">
              <w:rPr>
                <w:rFonts w:ascii="Arial Narrow" w:hAnsi="Arial Narrow"/>
                <w:sz w:val="22"/>
                <w:szCs w:val="22"/>
              </w:rPr>
              <w:t>9</w:t>
            </w:r>
          </w:p>
        </w:tc>
      </w:tr>
      <w:tr w:rsidR="00B170F2" w:rsidRPr="00961C37" w:rsidTr="003A78B2">
        <w:trPr>
          <w:trHeight w:val="300"/>
        </w:trPr>
        <w:tc>
          <w:tcPr>
            <w:tcW w:w="2410" w:type="dxa"/>
            <w:shd w:val="clear" w:color="000000" w:fill="EAF1DD"/>
            <w:noWrap/>
            <w:vAlign w:val="center"/>
          </w:tcPr>
          <w:p w:rsidR="00B170F2" w:rsidRPr="006D597D" w:rsidRDefault="00B170F2" w:rsidP="003A78B2">
            <w:pPr>
              <w:rPr>
                <w:rFonts w:ascii="Arial Narrow" w:hAnsi="Arial Narrow"/>
                <w:sz w:val="22"/>
                <w:szCs w:val="22"/>
              </w:rPr>
            </w:pPr>
            <w:r w:rsidRPr="006D597D">
              <w:rPr>
                <w:rFonts w:ascii="Arial Narrow" w:hAnsi="Arial Narrow"/>
                <w:sz w:val="22"/>
                <w:szCs w:val="22"/>
              </w:rPr>
              <w:t>Propoj Na Kovárně</w:t>
            </w:r>
          </w:p>
        </w:tc>
        <w:tc>
          <w:tcPr>
            <w:tcW w:w="993" w:type="dxa"/>
            <w:vAlign w:val="center"/>
          </w:tcPr>
          <w:p w:rsidR="00B170F2" w:rsidRPr="006D597D" w:rsidRDefault="00B170F2" w:rsidP="003A78B2">
            <w:pPr>
              <w:jc w:val="center"/>
              <w:rPr>
                <w:rFonts w:ascii="Arial Narrow" w:hAnsi="Arial Narrow"/>
                <w:sz w:val="22"/>
                <w:szCs w:val="22"/>
              </w:rPr>
            </w:pPr>
          </w:p>
        </w:tc>
        <w:tc>
          <w:tcPr>
            <w:tcW w:w="1134" w:type="dxa"/>
            <w:vAlign w:val="center"/>
          </w:tcPr>
          <w:p w:rsidR="00B170F2" w:rsidRPr="00D654C1" w:rsidRDefault="00B170F2" w:rsidP="003A78B2">
            <w:pPr>
              <w:jc w:val="center"/>
              <w:rPr>
                <w:rFonts w:ascii="Arial Narrow" w:hAnsi="Arial Narrow"/>
                <w:sz w:val="22"/>
                <w:szCs w:val="22"/>
              </w:rPr>
            </w:pPr>
            <w:r w:rsidRPr="00D654C1">
              <w:rPr>
                <w:rFonts w:ascii="Arial Narrow" w:hAnsi="Arial Narrow"/>
                <w:sz w:val="22"/>
                <w:szCs w:val="22"/>
              </w:rPr>
              <w:t>13</w:t>
            </w:r>
          </w:p>
        </w:tc>
        <w:tc>
          <w:tcPr>
            <w:tcW w:w="992" w:type="dxa"/>
            <w:vAlign w:val="center"/>
          </w:tcPr>
          <w:p w:rsidR="00B170F2" w:rsidRPr="00D654C1" w:rsidRDefault="00B170F2" w:rsidP="003A78B2">
            <w:pPr>
              <w:jc w:val="center"/>
              <w:rPr>
                <w:rFonts w:ascii="Arial Narrow" w:hAnsi="Arial Narrow"/>
                <w:sz w:val="22"/>
                <w:szCs w:val="22"/>
              </w:rPr>
            </w:pPr>
          </w:p>
        </w:tc>
        <w:tc>
          <w:tcPr>
            <w:tcW w:w="1276" w:type="dxa"/>
            <w:vAlign w:val="center"/>
          </w:tcPr>
          <w:p w:rsidR="00B170F2" w:rsidRPr="00D654C1" w:rsidRDefault="00B170F2" w:rsidP="003A78B2">
            <w:pPr>
              <w:jc w:val="center"/>
              <w:rPr>
                <w:rFonts w:ascii="Arial Narrow" w:hAnsi="Arial Narrow"/>
                <w:sz w:val="22"/>
                <w:szCs w:val="22"/>
              </w:rPr>
            </w:pPr>
            <w:r w:rsidRPr="00D654C1">
              <w:rPr>
                <w:rFonts w:ascii="Arial Narrow" w:hAnsi="Arial Narrow"/>
                <w:sz w:val="22"/>
                <w:szCs w:val="22"/>
              </w:rPr>
              <w:t>13</w:t>
            </w:r>
          </w:p>
        </w:tc>
      </w:tr>
      <w:tr w:rsidR="00B170F2" w:rsidRPr="00961C37" w:rsidTr="003A78B2">
        <w:trPr>
          <w:trHeight w:val="300"/>
        </w:trPr>
        <w:tc>
          <w:tcPr>
            <w:tcW w:w="2410" w:type="dxa"/>
            <w:shd w:val="clear" w:color="000000" w:fill="EAF1DD"/>
            <w:noWrap/>
            <w:vAlign w:val="center"/>
          </w:tcPr>
          <w:p w:rsidR="00B170F2" w:rsidRPr="006D597D" w:rsidRDefault="00B170F2" w:rsidP="003A78B2">
            <w:pPr>
              <w:rPr>
                <w:rFonts w:ascii="Arial Narrow" w:hAnsi="Arial Narrow"/>
                <w:sz w:val="22"/>
                <w:szCs w:val="22"/>
              </w:rPr>
            </w:pPr>
            <w:r w:rsidRPr="006D597D">
              <w:rPr>
                <w:rFonts w:ascii="Arial Narrow" w:hAnsi="Arial Narrow"/>
                <w:sz w:val="22"/>
                <w:szCs w:val="22"/>
              </w:rPr>
              <w:t>Napojení NH</w:t>
            </w:r>
          </w:p>
        </w:tc>
        <w:tc>
          <w:tcPr>
            <w:tcW w:w="993" w:type="dxa"/>
            <w:vAlign w:val="center"/>
          </w:tcPr>
          <w:p w:rsidR="00B170F2" w:rsidRPr="006D597D" w:rsidRDefault="00B170F2" w:rsidP="003A78B2">
            <w:pPr>
              <w:jc w:val="center"/>
              <w:rPr>
                <w:rFonts w:ascii="Arial Narrow" w:hAnsi="Arial Narrow"/>
                <w:sz w:val="22"/>
                <w:szCs w:val="22"/>
              </w:rPr>
            </w:pPr>
          </w:p>
        </w:tc>
        <w:tc>
          <w:tcPr>
            <w:tcW w:w="1134" w:type="dxa"/>
            <w:vAlign w:val="center"/>
          </w:tcPr>
          <w:p w:rsidR="00B170F2" w:rsidRPr="00D654C1" w:rsidRDefault="00B170F2" w:rsidP="003A78B2">
            <w:pPr>
              <w:jc w:val="center"/>
              <w:rPr>
                <w:rFonts w:ascii="Arial Narrow" w:hAnsi="Arial Narrow"/>
                <w:sz w:val="22"/>
                <w:szCs w:val="22"/>
              </w:rPr>
            </w:pPr>
          </w:p>
        </w:tc>
        <w:tc>
          <w:tcPr>
            <w:tcW w:w="992" w:type="dxa"/>
            <w:vAlign w:val="center"/>
          </w:tcPr>
          <w:p w:rsidR="00B170F2" w:rsidRPr="00D654C1" w:rsidRDefault="00B170F2" w:rsidP="003A78B2">
            <w:pPr>
              <w:jc w:val="center"/>
              <w:rPr>
                <w:rFonts w:ascii="Arial Narrow" w:hAnsi="Arial Narrow"/>
                <w:sz w:val="22"/>
                <w:szCs w:val="22"/>
              </w:rPr>
            </w:pPr>
            <w:r w:rsidRPr="00D654C1">
              <w:rPr>
                <w:rFonts w:ascii="Arial Narrow" w:hAnsi="Arial Narrow"/>
                <w:sz w:val="22"/>
                <w:szCs w:val="22"/>
              </w:rPr>
              <w:t>3</w:t>
            </w:r>
          </w:p>
        </w:tc>
        <w:tc>
          <w:tcPr>
            <w:tcW w:w="1276" w:type="dxa"/>
            <w:vAlign w:val="center"/>
          </w:tcPr>
          <w:p w:rsidR="00B170F2" w:rsidRPr="00D654C1" w:rsidRDefault="00B170F2" w:rsidP="003A78B2">
            <w:pPr>
              <w:jc w:val="center"/>
              <w:rPr>
                <w:rFonts w:ascii="Arial Narrow" w:hAnsi="Arial Narrow"/>
                <w:sz w:val="22"/>
                <w:szCs w:val="22"/>
              </w:rPr>
            </w:pPr>
            <w:r w:rsidRPr="00D654C1">
              <w:rPr>
                <w:rFonts w:ascii="Arial Narrow" w:hAnsi="Arial Narrow"/>
                <w:sz w:val="22"/>
                <w:szCs w:val="22"/>
              </w:rPr>
              <w:t>3</w:t>
            </w:r>
          </w:p>
        </w:tc>
      </w:tr>
      <w:tr w:rsidR="00B170F2" w:rsidRPr="00961C37" w:rsidTr="003A78B2">
        <w:trPr>
          <w:trHeight w:val="315"/>
        </w:trPr>
        <w:tc>
          <w:tcPr>
            <w:tcW w:w="2410" w:type="dxa"/>
            <w:shd w:val="clear" w:color="000000" w:fill="EAF1DD"/>
            <w:noWrap/>
            <w:vAlign w:val="center"/>
          </w:tcPr>
          <w:p w:rsidR="00B170F2" w:rsidRPr="006D597D" w:rsidRDefault="00B170F2" w:rsidP="003A78B2">
            <w:pPr>
              <w:rPr>
                <w:rFonts w:ascii="Arial Narrow" w:hAnsi="Arial Narrow"/>
                <w:b/>
                <w:sz w:val="22"/>
                <w:szCs w:val="22"/>
              </w:rPr>
            </w:pPr>
            <w:r w:rsidRPr="006D597D">
              <w:rPr>
                <w:rFonts w:ascii="Arial Narrow" w:hAnsi="Arial Narrow"/>
                <w:b/>
                <w:sz w:val="22"/>
                <w:szCs w:val="22"/>
              </w:rPr>
              <w:t xml:space="preserve">Délka celkem </w:t>
            </w:r>
            <w:r w:rsidRPr="006D597D">
              <w:rPr>
                <w:rFonts w:ascii="Arial Narrow" w:hAnsi="Arial Narrow"/>
                <w:b/>
                <w:sz w:val="22"/>
                <w:szCs w:val="22"/>
                <w:lang w:val="en-US"/>
              </w:rPr>
              <w:t>[m]</w:t>
            </w:r>
          </w:p>
        </w:tc>
        <w:tc>
          <w:tcPr>
            <w:tcW w:w="993" w:type="dxa"/>
            <w:vAlign w:val="center"/>
          </w:tcPr>
          <w:p w:rsidR="00B170F2" w:rsidRPr="006D597D" w:rsidRDefault="00B170F2" w:rsidP="003A78B2">
            <w:pPr>
              <w:jc w:val="center"/>
              <w:rPr>
                <w:rFonts w:ascii="Arial Narrow" w:hAnsi="Arial Narrow"/>
                <w:sz w:val="22"/>
                <w:szCs w:val="22"/>
              </w:rPr>
            </w:pPr>
            <w:r w:rsidRPr="006D597D">
              <w:rPr>
                <w:rFonts w:ascii="Arial Narrow" w:hAnsi="Arial Narrow"/>
                <w:sz w:val="22"/>
                <w:szCs w:val="22"/>
              </w:rPr>
              <w:t>398</w:t>
            </w:r>
          </w:p>
        </w:tc>
        <w:tc>
          <w:tcPr>
            <w:tcW w:w="1134" w:type="dxa"/>
            <w:vAlign w:val="center"/>
          </w:tcPr>
          <w:p w:rsidR="00B170F2" w:rsidRPr="00D654C1" w:rsidRDefault="00142345" w:rsidP="003A78B2">
            <w:pPr>
              <w:jc w:val="center"/>
              <w:rPr>
                <w:rFonts w:ascii="Arial Narrow" w:hAnsi="Arial Narrow"/>
                <w:sz w:val="22"/>
                <w:szCs w:val="22"/>
              </w:rPr>
            </w:pPr>
            <w:r>
              <w:rPr>
                <w:rFonts w:ascii="Arial Narrow" w:hAnsi="Arial Narrow"/>
                <w:sz w:val="22"/>
                <w:szCs w:val="22"/>
              </w:rPr>
              <w:t>47</w:t>
            </w:r>
          </w:p>
        </w:tc>
        <w:tc>
          <w:tcPr>
            <w:tcW w:w="992" w:type="dxa"/>
            <w:vAlign w:val="center"/>
          </w:tcPr>
          <w:p w:rsidR="00B170F2" w:rsidRPr="00D654C1" w:rsidRDefault="00B170F2" w:rsidP="003A78B2">
            <w:pPr>
              <w:jc w:val="center"/>
              <w:rPr>
                <w:rFonts w:ascii="Arial Narrow" w:hAnsi="Arial Narrow"/>
                <w:sz w:val="22"/>
                <w:szCs w:val="22"/>
              </w:rPr>
            </w:pPr>
            <w:r w:rsidRPr="00D654C1">
              <w:rPr>
                <w:rFonts w:ascii="Arial Narrow" w:hAnsi="Arial Narrow"/>
                <w:sz w:val="22"/>
                <w:szCs w:val="22"/>
              </w:rPr>
              <w:t>3</w:t>
            </w:r>
          </w:p>
        </w:tc>
        <w:tc>
          <w:tcPr>
            <w:tcW w:w="1276" w:type="dxa"/>
            <w:vAlign w:val="center"/>
          </w:tcPr>
          <w:p w:rsidR="00B170F2" w:rsidRPr="00D654C1" w:rsidRDefault="00142345" w:rsidP="003A78B2">
            <w:pPr>
              <w:jc w:val="center"/>
              <w:rPr>
                <w:rFonts w:ascii="Arial Narrow" w:hAnsi="Arial Narrow"/>
                <w:sz w:val="22"/>
                <w:szCs w:val="22"/>
              </w:rPr>
            </w:pPr>
            <w:r>
              <w:rPr>
                <w:rFonts w:ascii="Arial Narrow" w:hAnsi="Arial Narrow"/>
                <w:sz w:val="22"/>
                <w:szCs w:val="22"/>
              </w:rPr>
              <w:t>448</w:t>
            </w:r>
          </w:p>
        </w:tc>
      </w:tr>
    </w:tbl>
    <w:p w:rsidR="00B170F2" w:rsidRPr="00961C37" w:rsidRDefault="00B170F2" w:rsidP="00B170F2">
      <w:pPr>
        <w:pStyle w:val="Zkladntext"/>
        <w:spacing w:before="120"/>
        <w:ind w:right="-2"/>
        <w:rPr>
          <w:szCs w:val="22"/>
          <w:highlight w:val="yellow"/>
        </w:rPr>
      </w:pPr>
    </w:p>
    <w:p w:rsidR="00B170F2" w:rsidRPr="00961C37" w:rsidRDefault="00B170F2" w:rsidP="00B170F2">
      <w:pPr>
        <w:pStyle w:val="Zkladntext"/>
        <w:spacing w:before="120"/>
        <w:ind w:right="-2"/>
        <w:rPr>
          <w:szCs w:val="22"/>
          <w:highlight w:val="yellow"/>
        </w:rPr>
      </w:pPr>
    </w:p>
    <w:p w:rsidR="00B170F2" w:rsidRDefault="00B170F2" w:rsidP="00B170F2">
      <w:pPr>
        <w:ind w:right="-2"/>
        <w:jc w:val="both"/>
        <w:rPr>
          <w:rFonts w:ascii="Arial Narrow" w:hAnsi="Arial Narrow"/>
          <w:sz w:val="22"/>
          <w:szCs w:val="22"/>
          <w:highlight w:val="yellow"/>
        </w:rPr>
      </w:pPr>
    </w:p>
    <w:p w:rsidR="00B170F2" w:rsidRDefault="00B170F2" w:rsidP="00B170F2">
      <w:pPr>
        <w:ind w:right="-2"/>
        <w:jc w:val="both"/>
        <w:rPr>
          <w:rFonts w:ascii="Arial Narrow" w:hAnsi="Arial Narrow"/>
          <w:sz w:val="22"/>
          <w:szCs w:val="22"/>
          <w:highlight w:val="yellow"/>
        </w:rPr>
      </w:pPr>
    </w:p>
    <w:p w:rsidR="00B170F2" w:rsidRDefault="00B170F2" w:rsidP="00B170F2">
      <w:pPr>
        <w:ind w:right="-2"/>
        <w:jc w:val="both"/>
        <w:rPr>
          <w:rFonts w:ascii="Arial Narrow" w:hAnsi="Arial Narrow"/>
          <w:sz w:val="22"/>
          <w:szCs w:val="22"/>
          <w:highlight w:val="yellow"/>
        </w:rPr>
      </w:pPr>
    </w:p>
    <w:p w:rsidR="00B170F2" w:rsidRDefault="00B170F2" w:rsidP="00B170F2">
      <w:pPr>
        <w:ind w:right="-2"/>
        <w:jc w:val="both"/>
        <w:rPr>
          <w:rFonts w:ascii="Arial Narrow" w:hAnsi="Arial Narrow"/>
          <w:sz w:val="22"/>
          <w:szCs w:val="22"/>
          <w:highlight w:val="yellow"/>
        </w:rPr>
      </w:pPr>
    </w:p>
    <w:p w:rsidR="00B170F2" w:rsidRDefault="00B170F2" w:rsidP="00B170F2">
      <w:pPr>
        <w:ind w:right="-2"/>
        <w:jc w:val="both"/>
        <w:rPr>
          <w:rFonts w:ascii="Arial Narrow" w:hAnsi="Arial Narrow"/>
          <w:sz w:val="22"/>
          <w:szCs w:val="22"/>
          <w:highlight w:val="yellow"/>
        </w:rPr>
      </w:pPr>
    </w:p>
    <w:p w:rsidR="00B170F2" w:rsidRDefault="00B170F2" w:rsidP="00B170F2">
      <w:pPr>
        <w:ind w:right="-2"/>
        <w:jc w:val="both"/>
        <w:rPr>
          <w:rFonts w:ascii="Arial Narrow" w:hAnsi="Arial Narrow"/>
          <w:sz w:val="22"/>
          <w:szCs w:val="22"/>
          <w:highlight w:val="yellow"/>
        </w:rPr>
      </w:pPr>
    </w:p>
    <w:p w:rsidR="003A78B2" w:rsidRPr="003A78B2" w:rsidRDefault="003A78B2" w:rsidP="003A78B2">
      <w:pPr>
        <w:pStyle w:val="Nadpis2"/>
        <w:numPr>
          <w:ilvl w:val="0"/>
          <w:numId w:val="0"/>
        </w:numPr>
        <w:ind w:left="576"/>
        <w:jc w:val="both"/>
        <w:rPr>
          <w:rFonts w:ascii="Arial Narrow" w:hAnsi="Arial Narrow"/>
          <w:sz w:val="26"/>
          <w:szCs w:val="26"/>
        </w:rPr>
      </w:pPr>
    </w:p>
    <w:p w:rsidR="007A7714" w:rsidRPr="003A78B2" w:rsidRDefault="007A7714" w:rsidP="007A7714">
      <w:pPr>
        <w:pStyle w:val="Nadpis2"/>
        <w:jc w:val="both"/>
        <w:rPr>
          <w:rFonts w:ascii="Arial Narrow" w:hAnsi="Arial Narrow"/>
          <w:sz w:val="26"/>
          <w:szCs w:val="26"/>
        </w:rPr>
      </w:pPr>
      <w:bookmarkStart w:id="52" w:name="_Toc30163822"/>
      <w:r w:rsidRPr="003A78B2">
        <w:rPr>
          <w:rFonts w:ascii="Arial Narrow" w:hAnsi="Arial Narrow"/>
          <w:sz w:val="26"/>
          <w:szCs w:val="26"/>
        </w:rPr>
        <w:t>Trasa</w:t>
      </w:r>
      <w:bookmarkEnd w:id="46"/>
      <w:bookmarkEnd w:id="47"/>
      <w:bookmarkEnd w:id="48"/>
      <w:bookmarkEnd w:id="49"/>
      <w:bookmarkEnd w:id="50"/>
      <w:bookmarkEnd w:id="51"/>
      <w:bookmarkEnd w:id="52"/>
    </w:p>
    <w:p w:rsidR="007A7714" w:rsidRPr="003A78B2" w:rsidRDefault="007A7714" w:rsidP="007A7714">
      <w:pPr>
        <w:rPr>
          <w:rFonts w:ascii="Arial Narrow" w:hAnsi="Arial Narrow"/>
          <w:sz w:val="22"/>
          <w:szCs w:val="22"/>
          <w:u w:val="single"/>
        </w:rPr>
      </w:pPr>
      <w:bookmarkStart w:id="53" w:name="_Toc302022904"/>
      <w:bookmarkStart w:id="54" w:name="_Toc327959028"/>
      <w:bookmarkStart w:id="55" w:name="_Toc214269192"/>
      <w:r w:rsidRPr="003A78B2">
        <w:rPr>
          <w:rFonts w:ascii="Arial Narrow" w:hAnsi="Arial Narrow"/>
          <w:sz w:val="22"/>
          <w:szCs w:val="22"/>
          <w:u w:val="single"/>
        </w:rPr>
        <w:t>VODOVODNÍ ŘADY</w:t>
      </w:r>
    </w:p>
    <w:p w:rsidR="007A7714" w:rsidRPr="003A78B2" w:rsidRDefault="007A7714" w:rsidP="007A7714">
      <w:pPr>
        <w:tabs>
          <w:tab w:val="left" w:pos="0"/>
        </w:tabs>
        <w:jc w:val="both"/>
        <w:rPr>
          <w:rFonts w:ascii="Arial Narrow" w:hAnsi="Arial Narrow"/>
          <w:sz w:val="22"/>
          <w:szCs w:val="22"/>
        </w:rPr>
      </w:pPr>
      <w:r w:rsidRPr="003A78B2">
        <w:rPr>
          <w:rFonts w:ascii="Arial Narrow" w:hAnsi="Arial Narrow"/>
          <w:sz w:val="22"/>
          <w:szCs w:val="22"/>
        </w:rPr>
        <w:t>Potrubí vodov</w:t>
      </w:r>
      <w:r w:rsidR="003A78B2" w:rsidRPr="003A78B2">
        <w:rPr>
          <w:rFonts w:ascii="Arial Narrow" w:hAnsi="Arial Narrow"/>
          <w:sz w:val="22"/>
          <w:szCs w:val="22"/>
        </w:rPr>
        <w:t>odních řadů z tvárné litiny DN 2</w:t>
      </w:r>
      <w:r w:rsidRPr="003A78B2">
        <w:rPr>
          <w:rFonts w:ascii="Arial Narrow" w:hAnsi="Arial Narrow"/>
          <w:sz w:val="22"/>
          <w:szCs w:val="22"/>
        </w:rPr>
        <w:t xml:space="preserve">00, </w:t>
      </w:r>
      <w:r w:rsidR="003A78B2" w:rsidRPr="003A78B2">
        <w:rPr>
          <w:rFonts w:ascii="Arial Narrow" w:hAnsi="Arial Narrow"/>
          <w:sz w:val="22"/>
          <w:szCs w:val="22"/>
        </w:rPr>
        <w:t>1</w:t>
      </w:r>
      <w:r w:rsidRPr="003A78B2">
        <w:rPr>
          <w:rFonts w:ascii="Arial Narrow" w:hAnsi="Arial Narrow"/>
          <w:sz w:val="22"/>
          <w:szCs w:val="22"/>
        </w:rPr>
        <w:t xml:space="preserve">00 a </w:t>
      </w:r>
      <w:r w:rsidR="003A78B2" w:rsidRPr="003A78B2">
        <w:rPr>
          <w:rFonts w:ascii="Arial Narrow" w:hAnsi="Arial Narrow"/>
          <w:sz w:val="22"/>
          <w:szCs w:val="22"/>
        </w:rPr>
        <w:t>8</w:t>
      </w:r>
      <w:r w:rsidRPr="003A78B2">
        <w:rPr>
          <w:rFonts w:ascii="Arial Narrow" w:hAnsi="Arial Narrow"/>
          <w:sz w:val="22"/>
          <w:szCs w:val="22"/>
        </w:rPr>
        <w:t xml:space="preserve">0 celkové délky </w:t>
      </w:r>
      <w:r w:rsidR="003A78B2" w:rsidRPr="003A78B2">
        <w:rPr>
          <w:rFonts w:ascii="Arial Narrow" w:hAnsi="Arial Narrow"/>
          <w:sz w:val="22"/>
          <w:szCs w:val="22"/>
        </w:rPr>
        <w:t>444</w:t>
      </w:r>
      <w:r w:rsidRPr="003A78B2">
        <w:rPr>
          <w:rFonts w:ascii="Arial Narrow" w:hAnsi="Arial Narrow"/>
          <w:sz w:val="22"/>
          <w:szCs w:val="22"/>
        </w:rPr>
        <w:t xml:space="preserve"> m nahradí stávající litinové vodovodní potrubí. </w:t>
      </w:r>
    </w:p>
    <w:p w:rsidR="007A7714" w:rsidRPr="003A78B2" w:rsidRDefault="007A7714" w:rsidP="007A7714">
      <w:pPr>
        <w:jc w:val="both"/>
        <w:rPr>
          <w:rFonts w:ascii="Arial Narrow" w:hAnsi="Arial Narrow"/>
          <w:sz w:val="22"/>
          <w:szCs w:val="22"/>
        </w:rPr>
      </w:pPr>
      <w:r w:rsidRPr="003A78B2">
        <w:rPr>
          <w:rFonts w:ascii="Arial Narrow" w:hAnsi="Arial Narrow"/>
          <w:sz w:val="22"/>
          <w:szCs w:val="22"/>
        </w:rPr>
        <w:t xml:space="preserve">Trasa rekonstruovaného vodovodu </w:t>
      </w:r>
      <w:r w:rsidR="003A78B2" w:rsidRPr="003A78B2">
        <w:rPr>
          <w:rFonts w:ascii="Arial Narrow" w:hAnsi="Arial Narrow"/>
          <w:sz w:val="22"/>
          <w:szCs w:val="22"/>
        </w:rPr>
        <w:t>kopíruje trasu stávajícího vodovodu a je vedena</w:t>
      </w:r>
      <w:r w:rsidRPr="003A78B2">
        <w:rPr>
          <w:rFonts w:ascii="Arial Narrow" w:hAnsi="Arial Narrow"/>
          <w:sz w:val="22"/>
          <w:szCs w:val="22"/>
        </w:rPr>
        <w:t xml:space="preserve"> </w:t>
      </w:r>
      <w:r w:rsidR="003A78B2" w:rsidRPr="003A78B2">
        <w:rPr>
          <w:rFonts w:ascii="Arial Narrow" w:hAnsi="Arial Narrow"/>
          <w:sz w:val="22"/>
          <w:szCs w:val="22"/>
        </w:rPr>
        <w:t>ve</w:t>
      </w:r>
      <w:r w:rsidRPr="003A78B2">
        <w:rPr>
          <w:rFonts w:ascii="Arial Narrow" w:hAnsi="Arial Narrow"/>
          <w:sz w:val="22"/>
          <w:szCs w:val="22"/>
        </w:rPr>
        <w:t xml:space="preserve"> vozov</w:t>
      </w:r>
      <w:r w:rsidR="003A78B2" w:rsidRPr="003A78B2">
        <w:rPr>
          <w:rFonts w:ascii="Arial Narrow" w:hAnsi="Arial Narrow"/>
          <w:sz w:val="22"/>
          <w:szCs w:val="22"/>
        </w:rPr>
        <w:t>ce.</w:t>
      </w:r>
    </w:p>
    <w:p w:rsidR="007A7714" w:rsidRPr="003A78B2" w:rsidRDefault="007A7714" w:rsidP="007A7714">
      <w:pPr>
        <w:jc w:val="both"/>
        <w:rPr>
          <w:rFonts w:ascii="Arial Narrow" w:hAnsi="Arial Narrow"/>
          <w:sz w:val="22"/>
          <w:szCs w:val="22"/>
          <w:u w:val="single"/>
        </w:rPr>
      </w:pPr>
      <w:r w:rsidRPr="003A78B2">
        <w:rPr>
          <w:rFonts w:ascii="Arial Narrow" w:hAnsi="Arial Narrow"/>
          <w:sz w:val="22"/>
          <w:szCs w:val="22"/>
          <w:u w:val="single"/>
        </w:rPr>
        <w:t>Napojení přípojek</w:t>
      </w:r>
    </w:p>
    <w:p w:rsidR="007A7714" w:rsidRPr="003A78B2" w:rsidRDefault="007A7714" w:rsidP="007A7714">
      <w:pPr>
        <w:jc w:val="both"/>
        <w:rPr>
          <w:rFonts w:ascii="Arial Narrow" w:hAnsi="Arial Narrow"/>
          <w:sz w:val="22"/>
          <w:szCs w:val="22"/>
        </w:rPr>
      </w:pPr>
      <w:r w:rsidRPr="003A78B2">
        <w:rPr>
          <w:rFonts w:ascii="Arial Narrow" w:hAnsi="Arial Narrow"/>
          <w:sz w:val="22"/>
          <w:szCs w:val="22"/>
        </w:rPr>
        <w:t xml:space="preserve">Rekonstruované přípojky jsou navrhovány v trasách původních. Napojení přípojek na vodovodní řad je navrženo </w:t>
      </w:r>
      <w:r w:rsidR="003A78B2" w:rsidRPr="003A78B2">
        <w:rPr>
          <w:rFonts w:ascii="Arial Narrow" w:hAnsi="Arial Narrow"/>
          <w:sz w:val="22"/>
          <w:szCs w:val="22"/>
        </w:rPr>
        <w:t>navrtávacích pasů</w:t>
      </w:r>
      <w:r w:rsidRPr="003A78B2">
        <w:rPr>
          <w:rFonts w:ascii="Arial Narrow" w:hAnsi="Arial Narrow"/>
          <w:sz w:val="22"/>
          <w:szCs w:val="22"/>
        </w:rPr>
        <w:t xml:space="preserve"> - podrobně viz. </w:t>
      </w:r>
      <w:proofErr w:type="gramStart"/>
      <w:r w:rsidRPr="003A78B2">
        <w:rPr>
          <w:rFonts w:ascii="Arial Narrow" w:hAnsi="Arial Narrow"/>
          <w:sz w:val="22"/>
          <w:szCs w:val="22"/>
        </w:rPr>
        <w:t xml:space="preserve">část  D.2  </w:t>
      </w:r>
      <w:r w:rsidR="003A78B2">
        <w:rPr>
          <w:rFonts w:ascii="Arial Narrow" w:hAnsi="Arial Narrow"/>
          <w:sz w:val="22"/>
          <w:szCs w:val="22"/>
        </w:rPr>
        <w:t>Stavební</w:t>
      </w:r>
      <w:proofErr w:type="gramEnd"/>
      <w:r w:rsidR="003A78B2">
        <w:rPr>
          <w:rFonts w:ascii="Arial Narrow" w:hAnsi="Arial Narrow"/>
          <w:sz w:val="22"/>
          <w:szCs w:val="22"/>
        </w:rPr>
        <w:t xml:space="preserve"> část - </w:t>
      </w:r>
      <w:r w:rsidRPr="003A78B2">
        <w:rPr>
          <w:rFonts w:ascii="Arial Narrow" w:hAnsi="Arial Narrow"/>
          <w:sz w:val="22"/>
          <w:szCs w:val="22"/>
        </w:rPr>
        <w:t>Vodovodní přípojky.</w:t>
      </w:r>
    </w:p>
    <w:bookmarkEnd w:id="53"/>
    <w:bookmarkEnd w:id="54"/>
    <w:p w:rsidR="00F632A9" w:rsidRDefault="00F632A9" w:rsidP="007A7714">
      <w:pPr>
        <w:rPr>
          <w:rFonts w:ascii="Arial Narrow" w:hAnsi="Arial Narrow"/>
          <w:sz w:val="22"/>
          <w:szCs w:val="22"/>
          <w:u w:val="single"/>
        </w:rPr>
      </w:pPr>
    </w:p>
    <w:p w:rsidR="00F632A9" w:rsidRDefault="00F632A9" w:rsidP="007A7714">
      <w:pPr>
        <w:rPr>
          <w:rFonts w:ascii="Arial Narrow" w:hAnsi="Arial Narrow"/>
          <w:sz w:val="22"/>
          <w:szCs w:val="22"/>
          <w:u w:val="single"/>
        </w:rPr>
        <w:sectPr w:rsidR="00F632A9" w:rsidSect="00BD6661">
          <w:headerReference w:type="default" r:id="rId9"/>
          <w:footerReference w:type="default" r:id="rId10"/>
          <w:pgSz w:w="11906" w:h="16838" w:code="9"/>
          <w:pgMar w:top="1701" w:right="851" w:bottom="1418" w:left="851" w:header="709" w:footer="709" w:gutter="567"/>
          <w:cols w:space="708"/>
          <w:formProt w:val="0"/>
          <w:docGrid w:linePitch="360"/>
        </w:sectPr>
      </w:pPr>
    </w:p>
    <w:p w:rsidR="007A7714" w:rsidRPr="003A78B2" w:rsidRDefault="007A7714" w:rsidP="007A7714">
      <w:pPr>
        <w:rPr>
          <w:rFonts w:ascii="Arial Narrow" w:hAnsi="Arial Narrow"/>
          <w:sz w:val="22"/>
          <w:szCs w:val="22"/>
          <w:u w:val="single"/>
        </w:rPr>
      </w:pPr>
      <w:r w:rsidRPr="003A78B2">
        <w:rPr>
          <w:rFonts w:ascii="Arial Narrow" w:hAnsi="Arial Narrow"/>
          <w:sz w:val="22"/>
          <w:szCs w:val="22"/>
          <w:u w:val="single"/>
        </w:rPr>
        <w:lastRenderedPageBreak/>
        <w:t xml:space="preserve"> OBJEKTY NA ŘADECH</w:t>
      </w:r>
    </w:p>
    <w:p w:rsidR="007A7714" w:rsidRPr="003A78B2" w:rsidRDefault="007A7714" w:rsidP="007A7714">
      <w:pPr>
        <w:pStyle w:val="Normln2"/>
        <w:rPr>
          <w:szCs w:val="22"/>
        </w:rPr>
      </w:pPr>
    </w:p>
    <w:p w:rsidR="007A7714" w:rsidRPr="003A78B2" w:rsidRDefault="007A7714" w:rsidP="007A7714">
      <w:pPr>
        <w:pStyle w:val="Normln2"/>
        <w:rPr>
          <w:szCs w:val="22"/>
        </w:rPr>
      </w:pPr>
      <w:r w:rsidRPr="003A78B2">
        <w:rPr>
          <w:szCs w:val="22"/>
        </w:rPr>
        <w:t>Podzemní hydranty</w:t>
      </w:r>
    </w:p>
    <w:p w:rsidR="007A7714" w:rsidRPr="003A78B2" w:rsidRDefault="007A7714" w:rsidP="007A7714">
      <w:pPr>
        <w:tabs>
          <w:tab w:val="left" w:pos="0"/>
        </w:tabs>
        <w:jc w:val="both"/>
        <w:rPr>
          <w:rFonts w:ascii="Arial Narrow" w:hAnsi="Arial Narrow"/>
          <w:sz w:val="22"/>
          <w:szCs w:val="22"/>
        </w:rPr>
      </w:pPr>
      <w:r w:rsidRPr="003A78B2">
        <w:rPr>
          <w:rFonts w:ascii="Arial Narrow" w:hAnsi="Arial Narrow"/>
          <w:sz w:val="22"/>
          <w:szCs w:val="22"/>
        </w:rPr>
        <w:t>Podzemní hydranty jsou na potrubích navrženy ve funkci vzdušníků a kalosvodů. Budou osazeny hydranty s dvojitými uzávěry přímo nebo na odbočce. Podzemní hydranty budou na terénu chráněny hydrantovými poklopy. Okolí poklopu bude bez zvláštních úprav. Místa podzemních hydrantů budou označena orientačními tabulkami osazenými na nejbližším pevném podkladu nebo na betonovém sloupku.</w:t>
      </w:r>
    </w:p>
    <w:p w:rsidR="007A7714" w:rsidRPr="003A78B2" w:rsidRDefault="003A78B2" w:rsidP="007A7714">
      <w:pPr>
        <w:tabs>
          <w:tab w:val="left" w:pos="0"/>
        </w:tabs>
        <w:jc w:val="both"/>
        <w:rPr>
          <w:rFonts w:ascii="Arial Narrow" w:hAnsi="Arial Narrow"/>
          <w:sz w:val="22"/>
          <w:szCs w:val="22"/>
        </w:rPr>
      </w:pPr>
      <w:r w:rsidRPr="003A78B2">
        <w:rPr>
          <w:rFonts w:ascii="Arial Narrow" w:hAnsi="Arial Narrow"/>
          <w:sz w:val="22"/>
          <w:szCs w:val="22"/>
        </w:rPr>
        <w:t xml:space="preserve">Stávající nadzemní hydrant, který je před domem </w:t>
      </w:r>
      <w:proofErr w:type="gramStart"/>
      <w:r w:rsidRPr="003A78B2">
        <w:rPr>
          <w:rFonts w:ascii="Arial Narrow" w:hAnsi="Arial Narrow"/>
          <w:sz w:val="22"/>
          <w:szCs w:val="22"/>
        </w:rPr>
        <w:t>č.o.</w:t>
      </w:r>
      <w:proofErr w:type="gramEnd"/>
      <w:r w:rsidRPr="003A78B2">
        <w:rPr>
          <w:rFonts w:ascii="Arial Narrow" w:hAnsi="Arial Narrow"/>
          <w:sz w:val="22"/>
          <w:szCs w:val="22"/>
        </w:rPr>
        <w:t>60 bude zrušen z důvodu navržených nových parkovacích míst. Nově bude nadzemní hydrant osazen v</w:t>
      </w:r>
      <w:r w:rsidR="007A7714" w:rsidRPr="003A78B2">
        <w:rPr>
          <w:rFonts w:ascii="Arial Narrow" w:hAnsi="Arial Narrow"/>
          <w:sz w:val="22"/>
          <w:szCs w:val="22"/>
        </w:rPr>
        <w:t xml:space="preserve"> nezpevněné ploše před </w:t>
      </w:r>
      <w:r w:rsidRPr="003A78B2">
        <w:rPr>
          <w:rFonts w:ascii="Arial Narrow" w:hAnsi="Arial Narrow"/>
          <w:sz w:val="22"/>
          <w:szCs w:val="22"/>
        </w:rPr>
        <w:t xml:space="preserve">domem </w:t>
      </w:r>
      <w:proofErr w:type="spellStart"/>
      <w:proofErr w:type="gramStart"/>
      <w:r w:rsidRPr="003A78B2">
        <w:rPr>
          <w:rFonts w:ascii="Arial Narrow" w:hAnsi="Arial Narrow"/>
          <w:sz w:val="22"/>
          <w:szCs w:val="22"/>
        </w:rPr>
        <w:t>č.o</w:t>
      </w:r>
      <w:proofErr w:type="spellEnd"/>
      <w:r w:rsidRPr="003A78B2">
        <w:rPr>
          <w:rFonts w:ascii="Arial Narrow" w:hAnsi="Arial Narrow"/>
          <w:sz w:val="22"/>
          <w:szCs w:val="22"/>
        </w:rPr>
        <w:t>.</w:t>
      </w:r>
      <w:proofErr w:type="gramEnd"/>
      <w:r w:rsidRPr="003A78B2">
        <w:rPr>
          <w:rFonts w:ascii="Arial Narrow" w:hAnsi="Arial Narrow"/>
          <w:sz w:val="22"/>
          <w:szCs w:val="22"/>
        </w:rPr>
        <w:t xml:space="preserve"> 64</w:t>
      </w:r>
      <w:r w:rsidR="007A7714" w:rsidRPr="003A78B2">
        <w:rPr>
          <w:rFonts w:ascii="Arial Narrow" w:hAnsi="Arial Narrow"/>
          <w:sz w:val="22"/>
          <w:szCs w:val="22"/>
        </w:rPr>
        <w:t xml:space="preserve">. </w:t>
      </w:r>
    </w:p>
    <w:p w:rsidR="007A7714" w:rsidRPr="0027749E" w:rsidRDefault="007A7714" w:rsidP="007A7714">
      <w:pPr>
        <w:tabs>
          <w:tab w:val="left" w:pos="0"/>
        </w:tabs>
        <w:jc w:val="both"/>
        <w:rPr>
          <w:rFonts w:ascii="Arial Narrow" w:hAnsi="Arial Narrow"/>
          <w:sz w:val="22"/>
          <w:szCs w:val="22"/>
        </w:rPr>
      </w:pPr>
      <w:r w:rsidRPr="0027749E">
        <w:rPr>
          <w:rFonts w:ascii="Arial Narrow" w:hAnsi="Arial Narrow"/>
          <w:sz w:val="22"/>
          <w:szCs w:val="22"/>
        </w:rPr>
        <w:t xml:space="preserve">Podzemní hydranty a nadzemní hydrant jsou znázorněny ve vzorovém </w:t>
      </w:r>
      <w:proofErr w:type="gramStart"/>
      <w:r w:rsidRPr="0027749E">
        <w:rPr>
          <w:rFonts w:ascii="Arial Narrow" w:hAnsi="Arial Narrow"/>
          <w:sz w:val="22"/>
          <w:szCs w:val="22"/>
        </w:rPr>
        <w:t>výkresu D.1.7.2</w:t>
      </w:r>
      <w:proofErr w:type="gramEnd"/>
      <w:r w:rsidRPr="0027749E">
        <w:rPr>
          <w:rFonts w:ascii="Arial Narrow" w:hAnsi="Arial Narrow"/>
          <w:sz w:val="22"/>
          <w:szCs w:val="22"/>
        </w:rPr>
        <w:t xml:space="preserve"> Výkres armatur.</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u w:val="single"/>
        </w:rPr>
        <w:t>Podzemní hydrant</w:t>
      </w:r>
      <w:r w:rsidRPr="00EF261C">
        <w:rPr>
          <w:rFonts w:ascii="Arial Narrow" w:hAnsi="Arial Narrow"/>
          <w:sz w:val="22"/>
          <w:szCs w:val="22"/>
        </w:rPr>
        <w:t xml:space="preserve"> musí být s dvojitým uzavíráním a bude vyhovovat požadavkům normy ČSN EN 14 339. Ovládací tyč s pístem hydrantu bude možné demontovat a vyměnit pod tlakem (za provozu), bez výkopových prací, přes hydrantový poklop. Tělo hydrantu bude s ochranou proti vystřelení ovládacího mechanismu při demontáži víka. Záruka na ovladatelnost bude 10 let.</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 xml:space="preserve">Odvodnění hydrantu musí být zajištěné samočinnou odvodňovací tvarovkou a drenážním obalem, který bude součástí dodávky hydrantu. Po dobu otevření hydrantu musí být odvodňovací otvor uzavřen, </w:t>
      </w:r>
      <w:proofErr w:type="gramStart"/>
      <w:r w:rsidRPr="00EF261C">
        <w:rPr>
          <w:rFonts w:ascii="Arial Narrow" w:hAnsi="Arial Narrow"/>
          <w:sz w:val="22"/>
          <w:szCs w:val="22"/>
        </w:rPr>
        <w:t>tzn.</w:t>
      </w:r>
      <w:proofErr w:type="gramEnd"/>
      <w:r w:rsidRPr="00EF261C">
        <w:rPr>
          <w:rFonts w:ascii="Arial Narrow" w:hAnsi="Arial Narrow"/>
          <w:sz w:val="22"/>
          <w:szCs w:val="22"/>
        </w:rPr>
        <w:t xml:space="preserve"> k odvodnění hydrantu </w:t>
      </w:r>
      <w:proofErr w:type="gramStart"/>
      <w:r w:rsidRPr="00EF261C">
        <w:rPr>
          <w:rFonts w:ascii="Arial Narrow" w:hAnsi="Arial Narrow"/>
          <w:sz w:val="22"/>
          <w:szCs w:val="22"/>
        </w:rPr>
        <w:t>dojde</w:t>
      </w:r>
      <w:proofErr w:type="gramEnd"/>
      <w:r w:rsidRPr="00EF261C">
        <w:rPr>
          <w:rFonts w:ascii="Arial Narrow" w:hAnsi="Arial Narrow"/>
          <w:sz w:val="22"/>
          <w:szCs w:val="22"/>
        </w:rPr>
        <w:t xml:space="preserve"> až po uzavření hydrantu.</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Výtokové hrdlo bude s ozuby pro uchycení hydrantového nástavce (stojanu) podle ČSN 38 9441.</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Nástavec pro ovládání hydrantu bude kompatibilní s šoupátkovým nebo hydrantovým klíčem.</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 xml:space="preserve">Materiálová </w:t>
      </w:r>
      <w:proofErr w:type="gramStart"/>
      <w:r w:rsidRPr="00EF261C">
        <w:rPr>
          <w:rFonts w:ascii="Arial Narrow" w:hAnsi="Arial Narrow"/>
          <w:sz w:val="22"/>
          <w:szCs w:val="22"/>
        </w:rPr>
        <w:t>specifikace :</w:t>
      </w:r>
      <w:proofErr w:type="gramEnd"/>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tělo hydrantu, výtokové hrdlo s </w:t>
      </w:r>
      <w:proofErr w:type="gramStart"/>
      <w:r w:rsidRPr="00EF261C">
        <w:rPr>
          <w:rFonts w:ascii="Arial Narrow" w:hAnsi="Arial Narrow"/>
          <w:sz w:val="22"/>
          <w:szCs w:val="22"/>
        </w:rPr>
        <w:t>ozuby :  tvárná</w:t>
      </w:r>
      <w:proofErr w:type="gramEnd"/>
      <w:r w:rsidRPr="00EF261C">
        <w:rPr>
          <w:rFonts w:ascii="Arial Narrow" w:hAnsi="Arial Narrow"/>
          <w:sz w:val="22"/>
          <w:szCs w:val="22"/>
        </w:rPr>
        <w:t xml:space="preserve"> litina min. GGG 40 vně i uvnitř s těžkou protikorozní ochranou podle GSK.</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 xml:space="preserve">koule </w:t>
      </w:r>
      <w:proofErr w:type="gramStart"/>
      <w:r w:rsidRPr="00EF261C">
        <w:rPr>
          <w:rFonts w:ascii="Arial Narrow" w:hAnsi="Arial Narrow"/>
          <w:sz w:val="22"/>
          <w:szCs w:val="22"/>
        </w:rPr>
        <w:t xml:space="preserve">uzávěru : </w:t>
      </w:r>
      <w:r w:rsidRPr="00EF261C">
        <w:rPr>
          <w:rFonts w:ascii="Arial Narrow" w:hAnsi="Arial Narrow"/>
          <w:sz w:val="22"/>
          <w:szCs w:val="22"/>
        </w:rPr>
        <w:tab/>
      </w:r>
      <w:r w:rsidRPr="00EF261C">
        <w:rPr>
          <w:rFonts w:ascii="Arial Narrow" w:hAnsi="Arial Narrow"/>
          <w:sz w:val="22"/>
          <w:szCs w:val="22"/>
        </w:rPr>
        <w:tab/>
      </w:r>
      <w:r w:rsidRPr="00EF261C">
        <w:rPr>
          <w:rFonts w:ascii="Arial Narrow" w:hAnsi="Arial Narrow"/>
          <w:sz w:val="22"/>
          <w:szCs w:val="22"/>
        </w:rPr>
        <w:tab/>
        <w:t>plast</w:t>
      </w:r>
      <w:proofErr w:type="gramEnd"/>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 xml:space="preserve">vřeteno a ovládací tyč / </w:t>
      </w:r>
      <w:proofErr w:type="gramStart"/>
      <w:r w:rsidRPr="00EF261C">
        <w:rPr>
          <w:rFonts w:ascii="Arial Narrow" w:hAnsi="Arial Narrow"/>
          <w:sz w:val="22"/>
          <w:szCs w:val="22"/>
        </w:rPr>
        <w:t>táhlo / :</w:t>
      </w:r>
      <w:r w:rsidRPr="00EF261C">
        <w:rPr>
          <w:rFonts w:ascii="Arial Narrow" w:hAnsi="Arial Narrow"/>
          <w:sz w:val="22"/>
          <w:szCs w:val="22"/>
        </w:rPr>
        <w:tab/>
        <w:t>nerez</w:t>
      </w:r>
      <w:proofErr w:type="gramEnd"/>
      <w:r w:rsidRPr="00EF261C">
        <w:rPr>
          <w:rFonts w:ascii="Arial Narrow" w:hAnsi="Arial Narrow"/>
          <w:sz w:val="22"/>
          <w:szCs w:val="22"/>
        </w:rPr>
        <w:t xml:space="preserve"> ocel </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vřetenová matice</w:t>
      </w:r>
      <w:r w:rsidRPr="00EF261C">
        <w:rPr>
          <w:rFonts w:ascii="Arial Narrow" w:hAnsi="Arial Narrow"/>
          <w:sz w:val="22"/>
          <w:szCs w:val="22"/>
        </w:rPr>
        <w:tab/>
        <w:t xml:space="preserve">: </w:t>
      </w:r>
      <w:r w:rsidRPr="00EF261C">
        <w:rPr>
          <w:rFonts w:ascii="Arial Narrow" w:hAnsi="Arial Narrow"/>
          <w:sz w:val="22"/>
          <w:szCs w:val="22"/>
        </w:rPr>
        <w:tab/>
      </w:r>
      <w:r w:rsidRPr="00EF261C">
        <w:rPr>
          <w:rFonts w:ascii="Arial Narrow" w:hAnsi="Arial Narrow"/>
          <w:sz w:val="22"/>
          <w:szCs w:val="22"/>
        </w:rPr>
        <w:tab/>
        <w:t>mosaz</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 xml:space="preserve">šrouby, matky, </w:t>
      </w:r>
      <w:proofErr w:type="gramStart"/>
      <w:r w:rsidRPr="00EF261C">
        <w:rPr>
          <w:rFonts w:ascii="Arial Narrow" w:hAnsi="Arial Narrow"/>
          <w:sz w:val="22"/>
          <w:szCs w:val="22"/>
        </w:rPr>
        <w:t xml:space="preserve">podložky : </w:t>
      </w:r>
      <w:r w:rsidRPr="00EF261C">
        <w:rPr>
          <w:rFonts w:ascii="Arial Narrow" w:hAnsi="Arial Narrow"/>
          <w:sz w:val="22"/>
          <w:szCs w:val="22"/>
        </w:rPr>
        <w:tab/>
      </w:r>
      <w:r w:rsidRPr="00EF261C">
        <w:rPr>
          <w:rFonts w:ascii="Arial Narrow" w:hAnsi="Arial Narrow"/>
          <w:sz w:val="22"/>
          <w:szCs w:val="22"/>
        </w:rPr>
        <w:tab/>
        <w:t>nerez</w:t>
      </w:r>
      <w:proofErr w:type="gramEnd"/>
      <w:r w:rsidRPr="00EF261C">
        <w:rPr>
          <w:rFonts w:ascii="Arial Narrow" w:hAnsi="Arial Narrow"/>
          <w:sz w:val="22"/>
          <w:szCs w:val="22"/>
        </w:rPr>
        <w:t xml:space="preserve"> ocel</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u w:val="single"/>
        </w:rPr>
        <w:t>Nadzemní hydrant</w:t>
      </w:r>
    </w:p>
    <w:p w:rsidR="007A7714" w:rsidRPr="00EF261C" w:rsidRDefault="007A7714" w:rsidP="007A7714">
      <w:pPr>
        <w:pStyle w:val="AqpText0"/>
        <w:rPr>
          <w:rFonts w:ascii="Arial Narrow" w:eastAsiaTheme="minorHAnsi" w:hAnsi="Arial Narrow"/>
          <w:sz w:val="22"/>
          <w:szCs w:val="22"/>
        </w:rPr>
      </w:pPr>
      <w:r w:rsidRPr="00EF261C">
        <w:rPr>
          <w:rFonts w:ascii="Arial Narrow" w:hAnsi="Arial Narrow"/>
          <w:sz w:val="22"/>
          <w:szCs w:val="22"/>
        </w:rPr>
        <w:t>Nadzemní hydrant bude objezdový s definovaným místem lomu a automatickým uzavřením v případě nárazu. Hydrant bude profilu DN 80. Konstrukce bude umožňovat výměnu všech dílů shora pod tlakem (za provozu), bez výkopových prací. Záruka na ovladatelnost bude 10 let.</w:t>
      </w:r>
    </w:p>
    <w:p w:rsidR="007A7714" w:rsidRPr="00EF261C" w:rsidRDefault="007A7714" w:rsidP="007A7714">
      <w:pPr>
        <w:pStyle w:val="AqpText0"/>
        <w:rPr>
          <w:rFonts w:ascii="Arial Narrow" w:hAnsi="Arial Narrow"/>
          <w:sz w:val="22"/>
          <w:szCs w:val="22"/>
        </w:rPr>
      </w:pPr>
      <w:r w:rsidRPr="00EF261C">
        <w:rPr>
          <w:rFonts w:ascii="Arial Narrow" w:hAnsi="Arial Narrow"/>
          <w:sz w:val="22"/>
          <w:szCs w:val="22"/>
        </w:rPr>
        <w:t>Odvodnění hydrantu musí být zajištěné samočinnou odvodňovací tvarovkou a drenážním obalem, který bude součástí dodávky hydrantu. Po dobu otevření hydrantu musí být odvodňovací otvor uzavřen, tzn.,  k odvodnění hydrantu dojde až po uzavření hydrantu.</w:t>
      </w:r>
    </w:p>
    <w:p w:rsidR="007A7714" w:rsidRPr="00EF261C" w:rsidRDefault="007A7714" w:rsidP="007A7714">
      <w:pPr>
        <w:pStyle w:val="AqpText0"/>
        <w:rPr>
          <w:rFonts w:ascii="Arial Narrow" w:hAnsi="Arial Narrow"/>
          <w:sz w:val="22"/>
          <w:szCs w:val="22"/>
        </w:rPr>
      </w:pPr>
      <w:r w:rsidRPr="00EF261C">
        <w:rPr>
          <w:rFonts w:ascii="Arial Narrow" w:hAnsi="Arial Narrow"/>
          <w:sz w:val="22"/>
          <w:szCs w:val="22"/>
        </w:rPr>
        <w:t>Vývody pro napojení hadice budou 2 typu B.</w:t>
      </w:r>
    </w:p>
    <w:p w:rsidR="007A7714" w:rsidRPr="00EF261C" w:rsidRDefault="007A7714" w:rsidP="007A7714">
      <w:pPr>
        <w:pStyle w:val="AqpText0"/>
        <w:rPr>
          <w:rFonts w:ascii="Arial Narrow" w:hAnsi="Arial Narrow"/>
          <w:sz w:val="22"/>
          <w:szCs w:val="22"/>
        </w:rPr>
      </w:pPr>
      <w:r w:rsidRPr="00EF261C">
        <w:rPr>
          <w:rFonts w:ascii="Arial Narrow" w:hAnsi="Arial Narrow"/>
          <w:sz w:val="22"/>
          <w:szCs w:val="22"/>
        </w:rPr>
        <w:t>Materiálová a konstrukční specifikace:</w:t>
      </w:r>
    </w:p>
    <w:p w:rsidR="007A7714" w:rsidRPr="00EF261C" w:rsidRDefault="007A7714" w:rsidP="007A7714">
      <w:pPr>
        <w:pStyle w:val="AqpText0"/>
        <w:rPr>
          <w:rFonts w:ascii="Arial Narrow" w:hAnsi="Arial Narrow"/>
          <w:sz w:val="22"/>
          <w:szCs w:val="22"/>
        </w:rPr>
      </w:pPr>
      <w:r w:rsidRPr="00EF261C">
        <w:rPr>
          <w:rFonts w:ascii="Arial Narrow" w:hAnsi="Arial Narrow"/>
          <w:sz w:val="22"/>
          <w:szCs w:val="22"/>
        </w:rPr>
        <w:t>hlava:                                    tvárná litina GGG 50</w:t>
      </w:r>
    </w:p>
    <w:p w:rsidR="007A7714" w:rsidRPr="00EF261C" w:rsidRDefault="007A7714" w:rsidP="007A7714">
      <w:pPr>
        <w:pStyle w:val="AqpText0"/>
        <w:rPr>
          <w:rFonts w:ascii="Arial Narrow" w:hAnsi="Arial Narrow"/>
          <w:sz w:val="22"/>
          <w:szCs w:val="22"/>
        </w:rPr>
      </w:pPr>
      <w:r w:rsidRPr="00EF261C">
        <w:rPr>
          <w:rFonts w:ascii="Arial Narrow" w:hAnsi="Arial Narrow"/>
          <w:sz w:val="22"/>
          <w:szCs w:val="22"/>
        </w:rPr>
        <w:tab/>
      </w:r>
      <w:r w:rsidRPr="00EF261C">
        <w:rPr>
          <w:rFonts w:ascii="Arial Narrow" w:hAnsi="Arial Narrow"/>
          <w:sz w:val="22"/>
          <w:szCs w:val="22"/>
        </w:rPr>
        <w:tab/>
      </w:r>
      <w:r w:rsidRPr="00EF261C">
        <w:rPr>
          <w:rFonts w:ascii="Arial Narrow" w:hAnsi="Arial Narrow"/>
          <w:sz w:val="22"/>
          <w:szCs w:val="22"/>
        </w:rPr>
        <w:tab/>
        <w:t xml:space="preserve">    uvnitř epoxid, vně epoxid + vrstva odolní UV záření</w:t>
      </w:r>
    </w:p>
    <w:p w:rsidR="007A7714" w:rsidRPr="00EF261C" w:rsidRDefault="007A7714" w:rsidP="007A7714">
      <w:pPr>
        <w:pStyle w:val="AqpText0"/>
        <w:rPr>
          <w:rFonts w:ascii="Arial Narrow" w:hAnsi="Arial Narrow"/>
          <w:sz w:val="22"/>
          <w:szCs w:val="22"/>
        </w:rPr>
      </w:pPr>
      <w:r w:rsidRPr="00EF261C">
        <w:rPr>
          <w:rFonts w:ascii="Arial Narrow" w:hAnsi="Arial Narrow"/>
          <w:sz w:val="22"/>
          <w:szCs w:val="22"/>
        </w:rPr>
        <w:t>vrchní sloup:                          nerez ocel</w:t>
      </w:r>
    </w:p>
    <w:p w:rsidR="007A7714" w:rsidRPr="00EF261C" w:rsidRDefault="007A7714" w:rsidP="007A7714">
      <w:pPr>
        <w:pStyle w:val="AqpText0"/>
        <w:rPr>
          <w:rFonts w:ascii="Arial Narrow" w:hAnsi="Arial Narrow"/>
          <w:sz w:val="22"/>
          <w:szCs w:val="22"/>
        </w:rPr>
      </w:pPr>
      <w:r w:rsidRPr="00EF261C">
        <w:rPr>
          <w:rFonts w:ascii="Arial Narrow" w:hAnsi="Arial Narrow"/>
          <w:sz w:val="22"/>
          <w:szCs w:val="22"/>
        </w:rPr>
        <w:t>spodní sloup:                         tvárná litina GGG 50 (uvnitř smalt, vně smalt + akrylátový nástřik  odolný UV záření)</w:t>
      </w:r>
    </w:p>
    <w:p w:rsidR="007A7714" w:rsidRPr="00EF261C" w:rsidRDefault="007A7714" w:rsidP="007A7714">
      <w:pPr>
        <w:pStyle w:val="AqpText0"/>
        <w:rPr>
          <w:rFonts w:ascii="Arial Narrow" w:hAnsi="Arial Narrow"/>
          <w:sz w:val="22"/>
          <w:szCs w:val="22"/>
        </w:rPr>
      </w:pPr>
      <w:r w:rsidRPr="00EF261C">
        <w:rPr>
          <w:rFonts w:ascii="Arial Narrow" w:hAnsi="Arial Narrow"/>
          <w:sz w:val="22"/>
          <w:szCs w:val="22"/>
        </w:rPr>
        <w:t>uzavírací kuželka:                  tvárná litina GGG 50 pogumována antibakteriální pryží EPDM</w:t>
      </w:r>
    </w:p>
    <w:p w:rsidR="007A7714" w:rsidRPr="00EF261C" w:rsidRDefault="007A7714" w:rsidP="007A7714">
      <w:pPr>
        <w:pStyle w:val="AqpText0"/>
        <w:rPr>
          <w:rFonts w:ascii="Arial Narrow" w:hAnsi="Arial Narrow"/>
          <w:sz w:val="22"/>
          <w:szCs w:val="22"/>
        </w:rPr>
      </w:pPr>
      <w:r w:rsidRPr="00EF261C">
        <w:rPr>
          <w:rFonts w:ascii="Arial Narrow" w:hAnsi="Arial Narrow"/>
          <w:sz w:val="22"/>
          <w:szCs w:val="22"/>
        </w:rPr>
        <w:t>táhlo a</w:t>
      </w:r>
      <w:r w:rsidR="00EF261C">
        <w:rPr>
          <w:rFonts w:ascii="Arial Narrow" w:hAnsi="Arial Narrow"/>
          <w:sz w:val="22"/>
          <w:szCs w:val="22"/>
        </w:rPr>
        <w:t xml:space="preserve"> vřeteno:                      </w:t>
      </w:r>
      <w:r w:rsidRPr="00EF261C">
        <w:rPr>
          <w:rFonts w:ascii="Arial Narrow" w:hAnsi="Arial Narrow"/>
          <w:sz w:val="22"/>
          <w:szCs w:val="22"/>
        </w:rPr>
        <w:t>nerez ocel</w:t>
      </w:r>
    </w:p>
    <w:p w:rsidR="007A7714" w:rsidRPr="00EF261C" w:rsidRDefault="00EF261C" w:rsidP="007A7714">
      <w:pPr>
        <w:pStyle w:val="AqpText0"/>
        <w:rPr>
          <w:rFonts w:ascii="Arial Narrow" w:hAnsi="Arial Narrow"/>
          <w:sz w:val="22"/>
          <w:szCs w:val="22"/>
        </w:rPr>
      </w:pPr>
      <w:r>
        <w:rPr>
          <w:rFonts w:ascii="Arial Narrow" w:hAnsi="Arial Narrow"/>
          <w:sz w:val="22"/>
          <w:szCs w:val="22"/>
        </w:rPr>
        <w:t xml:space="preserve">vřetenová matice, </w:t>
      </w:r>
      <w:r w:rsidR="007A7714" w:rsidRPr="00EF261C">
        <w:rPr>
          <w:rFonts w:ascii="Arial Narrow" w:hAnsi="Arial Narrow"/>
          <w:sz w:val="22"/>
          <w:szCs w:val="22"/>
        </w:rPr>
        <w:t>sedlo uzavírací kuželky:          mosaz</w:t>
      </w:r>
    </w:p>
    <w:p w:rsidR="007A7714" w:rsidRPr="00EF261C" w:rsidRDefault="007A7714" w:rsidP="007A7714">
      <w:pPr>
        <w:pStyle w:val="AqpText0"/>
        <w:rPr>
          <w:rFonts w:ascii="Arial Narrow" w:hAnsi="Arial Narrow"/>
          <w:sz w:val="22"/>
          <w:szCs w:val="22"/>
        </w:rPr>
      </w:pPr>
      <w:r w:rsidRPr="00EF261C">
        <w:rPr>
          <w:rFonts w:ascii="Arial Narrow" w:hAnsi="Arial Narrow"/>
          <w:sz w:val="22"/>
          <w:szCs w:val="22"/>
        </w:rPr>
        <w:lastRenderedPageBreak/>
        <w:t xml:space="preserve">koule uzávěru:                         hliník s pogumování EPDM </w:t>
      </w:r>
    </w:p>
    <w:p w:rsidR="007A7714" w:rsidRPr="00EF261C" w:rsidRDefault="007A7714" w:rsidP="007A7714">
      <w:pPr>
        <w:pStyle w:val="Aqpodrka1"/>
        <w:rPr>
          <w:rFonts w:ascii="Arial Narrow" w:hAnsi="Arial Narrow"/>
          <w:sz w:val="22"/>
          <w:szCs w:val="22"/>
        </w:rPr>
      </w:pPr>
      <w:r w:rsidRPr="00EF261C">
        <w:rPr>
          <w:rFonts w:ascii="Arial Narrow" w:hAnsi="Arial Narrow"/>
          <w:sz w:val="22"/>
          <w:szCs w:val="22"/>
        </w:rPr>
        <w:t>výtoková hrdla:                       hliník</w:t>
      </w:r>
    </w:p>
    <w:p w:rsidR="007A7714" w:rsidRPr="00EF261C" w:rsidRDefault="007A7714" w:rsidP="007A7714">
      <w:pPr>
        <w:pStyle w:val="Aqpodrka1"/>
        <w:rPr>
          <w:rFonts w:ascii="Arial Narrow" w:hAnsi="Arial Narrow"/>
          <w:sz w:val="22"/>
          <w:szCs w:val="22"/>
        </w:rPr>
      </w:pPr>
      <w:r w:rsidRPr="00EF261C">
        <w:rPr>
          <w:rFonts w:ascii="Arial Narrow" w:hAnsi="Arial Narrow"/>
          <w:sz w:val="22"/>
          <w:szCs w:val="22"/>
        </w:rPr>
        <w:t>šrouby, matky, podložky:        nerez ocel</w:t>
      </w:r>
    </w:p>
    <w:p w:rsidR="007A7714" w:rsidRPr="00EF261C" w:rsidRDefault="007A7714" w:rsidP="007A7714">
      <w:pPr>
        <w:tabs>
          <w:tab w:val="left" w:pos="0"/>
        </w:tabs>
        <w:jc w:val="both"/>
        <w:rPr>
          <w:rFonts w:ascii="Arial Narrow" w:hAnsi="Arial Narrow"/>
          <w:sz w:val="22"/>
          <w:szCs w:val="22"/>
        </w:rPr>
      </w:pPr>
    </w:p>
    <w:p w:rsidR="007A7714" w:rsidRPr="00EF261C" w:rsidRDefault="007A7714" w:rsidP="007A7714">
      <w:pPr>
        <w:pStyle w:val="Normln2"/>
        <w:spacing w:before="120"/>
        <w:rPr>
          <w:szCs w:val="22"/>
        </w:rPr>
      </w:pPr>
      <w:r w:rsidRPr="00EF261C">
        <w:rPr>
          <w:szCs w:val="22"/>
        </w:rPr>
        <w:t>Sekční uzávěry</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 xml:space="preserve">V místech napojení </w:t>
      </w:r>
      <w:proofErr w:type="spellStart"/>
      <w:r w:rsidRPr="00EF261C">
        <w:rPr>
          <w:rFonts w:ascii="Arial Narrow" w:hAnsi="Arial Narrow"/>
          <w:sz w:val="22"/>
          <w:szCs w:val="22"/>
        </w:rPr>
        <w:t>propojů</w:t>
      </w:r>
      <w:proofErr w:type="spellEnd"/>
      <w:r w:rsidRPr="00EF261C">
        <w:rPr>
          <w:rFonts w:ascii="Arial Narrow" w:hAnsi="Arial Narrow"/>
          <w:sz w:val="22"/>
          <w:szCs w:val="22"/>
        </w:rPr>
        <w:t xml:space="preserve"> na boční ulice budou osazeny sekční ovládané zemní teleskopickou soupravou, chráněnou šoupátkovým poklopem. Okolí poklopu bude bez zvláštních úprav. Jejich rozmístění viz </w:t>
      </w:r>
      <w:proofErr w:type="gramStart"/>
      <w:r w:rsidRPr="00EF261C">
        <w:rPr>
          <w:rFonts w:ascii="Arial Narrow" w:hAnsi="Arial Narrow"/>
          <w:sz w:val="22"/>
          <w:szCs w:val="22"/>
        </w:rPr>
        <w:t>C.3 Koordinační</w:t>
      </w:r>
      <w:proofErr w:type="gramEnd"/>
      <w:r w:rsidRPr="00EF261C">
        <w:rPr>
          <w:rFonts w:ascii="Arial Narrow" w:hAnsi="Arial Narrow"/>
          <w:sz w:val="22"/>
          <w:szCs w:val="22"/>
        </w:rPr>
        <w:t xml:space="preserve"> situační výkresy.</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Šoupátka na vodovodních sítích budou s nestoupajícím vřetenem, budou mít vyměnitelnou ucpávku vřetene pod tlakem (za provozu) a budou dlouhé stavební délky. Spojení tělesa a víka bude přírubové pomocí šroubů a těleso bude mít hladký průtočný profil. Záruka na ovladatelnost bude 10 let.</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 xml:space="preserve">Uzavírací </w:t>
      </w:r>
      <w:proofErr w:type="spellStart"/>
      <w:r w:rsidRPr="00EF261C">
        <w:rPr>
          <w:rFonts w:ascii="Arial Narrow" w:hAnsi="Arial Narrow"/>
          <w:sz w:val="22"/>
          <w:szCs w:val="22"/>
        </w:rPr>
        <w:t>měkkotěsnící</w:t>
      </w:r>
      <w:proofErr w:type="spellEnd"/>
      <w:r w:rsidRPr="00EF261C">
        <w:rPr>
          <w:rFonts w:ascii="Arial Narrow" w:hAnsi="Arial Narrow"/>
          <w:sz w:val="22"/>
          <w:szCs w:val="22"/>
        </w:rPr>
        <w:t xml:space="preserve"> klín bude vedený pomocí drážek v tělese šoupátka a jezdců (patek) na klínu. Klín bude celoplošně pogumovaný i v otvoru pro vřeteno gumou z EPDM.</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 xml:space="preserve">Materiálová </w:t>
      </w:r>
      <w:proofErr w:type="gramStart"/>
      <w:r w:rsidRPr="00EF261C">
        <w:rPr>
          <w:rFonts w:ascii="Arial Narrow" w:hAnsi="Arial Narrow"/>
          <w:sz w:val="22"/>
          <w:szCs w:val="22"/>
        </w:rPr>
        <w:t>specifikace :</w:t>
      </w:r>
      <w:proofErr w:type="gramEnd"/>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 xml:space="preserve">těleso, </w:t>
      </w:r>
      <w:proofErr w:type="gramStart"/>
      <w:r w:rsidRPr="00EF261C">
        <w:rPr>
          <w:rFonts w:ascii="Arial Narrow" w:hAnsi="Arial Narrow"/>
          <w:sz w:val="22"/>
          <w:szCs w:val="22"/>
        </w:rPr>
        <w:t>víko :</w:t>
      </w:r>
      <w:r w:rsidRPr="00EF261C">
        <w:rPr>
          <w:rFonts w:ascii="Arial Narrow" w:hAnsi="Arial Narrow"/>
          <w:sz w:val="22"/>
          <w:szCs w:val="22"/>
        </w:rPr>
        <w:tab/>
      </w:r>
      <w:r w:rsidRPr="00EF261C">
        <w:rPr>
          <w:rFonts w:ascii="Arial Narrow" w:hAnsi="Arial Narrow"/>
          <w:sz w:val="22"/>
          <w:szCs w:val="22"/>
        </w:rPr>
        <w:tab/>
      </w:r>
      <w:r w:rsidRPr="00EF261C">
        <w:rPr>
          <w:rFonts w:ascii="Arial Narrow" w:hAnsi="Arial Narrow"/>
          <w:sz w:val="22"/>
          <w:szCs w:val="22"/>
        </w:rPr>
        <w:tab/>
        <w:t>tvárná</w:t>
      </w:r>
      <w:proofErr w:type="gramEnd"/>
      <w:r w:rsidRPr="00EF261C">
        <w:rPr>
          <w:rFonts w:ascii="Arial Narrow" w:hAnsi="Arial Narrow"/>
          <w:sz w:val="22"/>
          <w:szCs w:val="22"/>
        </w:rPr>
        <w:t xml:space="preserve"> litina min. GGG 40 s těžkou protikorozní ochranou podle GSK</w:t>
      </w:r>
    </w:p>
    <w:p w:rsidR="007A7714" w:rsidRPr="00EF261C" w:rsidRDefault="007A7714" w:rsidP="007A7714">
      <w:pPr>
        <w:tabs>
          <w:tab w:val="left" w:pos="0"/>
        </w:tabs>
        <w:jc w:val="both"/>
        <w:rPr>
          <w:rFonts w:ascii="Arial Narrow" w:hAnsi="Arial Narrow"/>
          <w:sz w:val="22"/>
          <w:szCs w:val="22"/>
        </w:rPr>
      </w:pPr>
      <w:proofErr w:type="gramStart"/>
      <w:r w:rsidRPr="00EF261C">
        <w:rPr>
          <w:rFonts w:ascii="Arial Narrow" w:hAnsi="Arial Narrow"/>
          <w:sz w:val="22"/>
          <w:szCs w:val="22"/>
        </w:rPr>
        <w:t>klín :</w:t>
      </w:r>
      <w:r w:rsidRPr="00EF261C">
        <w:rPr>
          <w:rFonts w:ascii="Arial Narrow" w:hAnsi="Arial Narrow"/>
          <w:sz w:val="22"/>
          <w:szCs w:val="22"/>
        </w:rPr>
        <w:tab/>
      </w:r>
      <w:r w:rsidRPr="00EF261C">
        <w:rPr>
          <w:rFonts w:ascii="Arial Narrow" w:hAnsi="Arial Narrow"/>
          <w:sz w:val="22"/>
          <w:szCs w:val="22"/>
        </w:rPr>
        <w:tab/>
      </w:r>
      <w:r w:rsidRPr="00EF261C">
        <w:rPr>
          <w:rFonts w:ascii="Arial Narrow" w:hAnsi="Arial Narrow"/>
          <w:sz w:val="22"/>
          <w:szCs w:val="22"/>
        </w:rPr>
        <w:tab/>
      </w:r>
      <w:r w:rsidRPr="00EF261C">
        <w:rPr>
          <w:rFonts w:ascii="Arial Narrow" w:hAnsi="Arial Narrow"/>
          <w:sz w:val="22"/>
          <w:szCs w:val="22"/>
        </w:rPr>
        <w:tab/>
        <w:t>tvárná</w:t>
      </w:r>
      <w:proofErr w:type="gramEnd"/>
      <w:r w:rsidRPr="00EF261C">
        <w:rPr>
          <w:rFonts w:ascii="Arial Narrow" w:hAnsi="Arial Narrow"/>
          <w:sz w:val="22"/>
          <w:szCs w:val="22"/>
        </w:rPr>
        <w:t xml:space="preserve"> litina min. GGG 40, pogumování klínu – vně i uvnitř EPDM pryž</w:t>
      </w:r>
    </w:p>
    <w:p w:rsidR="007A7714" w:rsidRPr="00EF261C" w:rsidRDefault="007A7714" w:rsidP="007A7714">
      <w:pPr>
        <w:tabs>
          <w:tab w:val="left" w:pos="0"/>
        </w:tabs>
        <w:jc w:val="both"/>
        <w:rPr>
          <w:rFonts w:ascii="Arial Narrow" w:hAnsi="Arial Narrow"/>
          <w:sz w:val="22"/>
          <w:szCs w:val="22"/>
        </w:rPr>
      </w:pPr>
      <w:proofErr w:type="gramStart"/>
      <w:r w:rsidRPr="00EF261C">
        <w:rPr>
          <w:rFonts w:ascii="Arial Narrow" w:hAnsi="Arial Narrow"/>
          <w:sz w:val="22"/>
          <w:szCs w:val="22"/>
        </w:rPr>
        <w:t>vřeteno :</w:t>
      </w:r>
      <w:r w:rsidRPr="00EF261C">
        <w:rPr>
          <w:rFonts w:ascii="Arial Narrow" w:hAnsi="Arial Narrow"/>
          <w:sz w:val="22"/>
          <w:szCs w:val="22"/>
        </w:rPr>
        <w:tab/>
      </w:r>
      <w:r w:rsidRPr="00EF261C">
        <w:rPr>
          <w:rFonts w:ascii="Arial Narrow" w:hAnsi="Arial Narrow"/>
          <w:sz w:val="22"/>
          <w:szCs w:val="22"/>
        </w:rPr>
        <w:tab/>
      </w:r>
      <w:r w:rsidRPr="00EF261C">
        <w:rPr>
          <w:rFonts w:ascii="Arial Narrow" w:hAnsi="Arial Narrow"/>
          <w:sz w:val="22"/>
          <w:szCs w:val="22"/>
        </w:rPr>
        <w:tab/>
      </w:r>
      <w:r w:rsidR="00EF261C">
        <w:rPr>
          <w:rFonts w:ascii="Arial Narrow" w:hAnsi="Arial Narrow"/>
          <w:sz w:val="22"/>
          <w:szCs w:val="22"/>
        </w:rPr>
        <w:tab/>
      </w:r>
      <w:r w:rsidRPr="00EF261C">
        <w:rPr>
          <w:rFonts w:ascii="Arial Narrow" w:hAnsi="Arial Narrow"/>
          <w:sz w:val="22"/>
          <w:szCs w:val="22"/>
        </w:rPr>
        <w:t>nerez</w:t>
      </w:r>
      <w:proofErr w:type="gramEnd"/>
      <w:r w:rsidRPr="00EF261C">
        <w:rPr>
          <w:rFonts w:ascii="Arial Narrow" w:hAnsi="Arial Narrow"/>
          <w:sz w:val="22"/>
          <w:szCs w:val="22"/>
        </w:rPr>
        <w:t xml:space="preserve"> ocel s válcovaným závitem</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 xml:space="preserve">vřetenová matice a ucpávkový </w:t>
      </w:r>
      <w:proofErr w:type="gramStart"/>
      <w:r w:rsidRPr="00EF261C">
        <w:rPr>
          <w:rFonts w:ascii="Arial Narrow" w:hAnsi="Arial Narrow"/>
          <w:sz w:val="22"/>
          <w:szCs w:val="22"/>
        </w:rPr>
        <w:t>šroub :  mosaz</w:t>
      </w:r>
      <w:proofErr w:type="gramEnd"/>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vřeteno bude těsněno minimálně třemi O-kroužky z NBR</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 xml:space="preserve">šrouby a </w:t>
      </w:r>
      <w:proofErr w:type="gramStart"/>
      <w:r w:rsidRPr="00EF261C">
        <w:rPr>
          <w:rFonts w:ascii="Arial Narrow" w:hAnsi="Arial Narrow"/>
          <w:sz w:val="22"/>
          <w:szCs w:val="22"/>
        </w:rPr>
        <w:t>podložky :</w:t>
      </w:r>
      <w:r w:rsidRPr="00EF261C">
        <w:rPr>
          <w:rFonts w:ascii="Arial Narrow" w:hAnsi="Arial Narrow"/>
          <w:sz w:val="22"/>
          <w:szCs w:val="22"/>
        </w:rPr>
        <w:tab/>
      </w:r>
      <w:r w:rsidRPr="00EF261C">
        <w:rPr>
          <w:rFonts w:ascii="Arial Narrow" w:hAnsi="Arial Narrow"/>
          <w:sz w:val="22"/>
          <w:szCs w:val="22"/>
        </w:rPr>
        <w:tab/>
        <w:t>nerez</w:t>
      </w:r>
      <w:proofErr w:type="gramEnd"/>
      <w:r w:rsidRPr="00EF261C">
        <w:rPr>
          <w:rFonts w:ascii="Arial Narrow" w:hAnsi="Arial Narrow"/>
          <w:sz w:val="22"/>
          <w:szCs w:val="22"/>
        </w:rPr>
        <w:t xml:space="preserve"> ocel</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vedení klínu (patky) :</w:t>
      </w:r>
      <w:r w:rsidRPr="00EF261C">
        <w:rPr>
          <w:rFonts w:ascii="Arial Narrow" w:hAnsi="Arial Narrow"/>
          <w:sz w:val="22"/>
          <w:szCs w:val="22"/>
        </w:rPr>
        <w:tab/>
      </w:r>
      <w:r w:rsidRPr="00EF261C">
        <w:rPr>
          <w:rFonts w:ascii="Arial Narrow" w:hAnsi="Arial Narrow"/>
          <w:sz w:val="22"/>
          <w:szCs w:val="22"/>
        </w:rPr>
        <w:tab/>
        <w:t>plastové</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Šoupátka a ostatní uzávěry uložené v zemi budou ovládané zemními teleskopickými soupravami (jehlancový nástavec a spojka – tvárná litina, prodlužovací tyč – pozinkovaná ocel, kolík – nerez ocel, ochranná trubka a podkladová deska – plast). Nástavec pro ovládání bude kompatibilní s šoupátkovým a ventilovým klíčem.</w:t>
      </w:r>
    </w:p>
    <w:p w:rsidR="007A7714" w:rsidRPr="00EF261C" w:rsidRDefault="007A7714" w:rsidP="007A7714">
      <w:pPr>
        <w:tabs>
          <w:tab w:val="left" w:pos="0"/>
        </w:tabs>
        <w:jc w:val="both"/>
        <w:rPr>
          <w:rFonts w:ascii="Arial Narrow" w:hAnsi="Arial Narrow"/>
          <w:sz w:val="22"/>
          <w:szCs w:val="22"/>
        </w:rPr>
      </w:pPr>
      <w:r w:rsidRPr="00EF261C">
        <w:rPr>
          <w:rFonts w:ascii="Arial Narrow" w:hAnsi="Arial Narrow"/>
          <w:sz w:val="22"/>
          <w:szCs w:val="22"/>
        </w:rPr>
        <w:t>Umístění sekčních uzávěrů budou signalizovat orientační tabulky osazené na nejbližším pevném podkladu.</w:t>
      </w:r>
    </w:p>
    <w:p w:rsidR="00F632A9" w:rsidRDefault="00F632A9" w:rsidP="007A7714">
      <w:pPr>
        <w:pStyle w:val="Nadpis2"/>
        <w:jc w:val="both"/>
        <w:rPr>
          <w:rFonts w:ascii="Arial Narrow" w:hAnsi="Arial Narrow"/>
          <w:sz w:val="26"/>
          <w:szCs w:val="26"/>
          <w:highlight w:val="yellow"/>
        </w:rPr>
        <w:sectPr w:rsidR="00F632A9" w:rsidSect="00BD6661">
          <w:pgSz w:w="11906" w:h="16838" w:code="9"/>
          <w:pgMar w:top="1701" w:right="851" w:bottom="1418" w:left="851" w:header="709" w:footer="709" w:gutter="567"/>
          <w:cols w:space="708"/>
          <w:formProt w:val="0"/>
          <w:docGrid w:linePitch="360"/>
        </w:sectPr>
      </w:pPr>
      <w:bookmarkStart w:id="56" w:name="_Toc391891824"/>
      <w:bookmarkStart w:id="57" w:name="_Toc423433524"/>
      <w:bookmarkStart w:id="58" w:name="_Toc447101704"/>
      <w:bookmarkStart w:id="59" w:name="_Toc528911995"/>
      <w:bookmarkStart w:id="60" w:name="_Toc531162346"/>
      <w:bookmarkStart w:id="61" w:name="_Toc531685727"/>
    </w:p>
    <w:p w:rsidR="007A7714" w:rsidRPr="00F632A9" w:rsidRDefault="007A7714" w:rsidP="007A7714">
      <w:pPr>
        <w:pStyle w:val="Nadpis2"/>
        <w:jc w:val="both"/>
        <w:rPr>
          <w:rFonts w:ascii="Arial Narrow" w:hAnsi="Arial Narrow"/>
          <w:sz w:val="26"/>
          <w:szCs w:val="26"/>
        </w:rPr>
      </w:pPr>
      <w:bookmarkStart w:id="62" w:name="_Toc30163823"/>
      <w:r w:rsidRPr="00F632A9">
        <w:rPr>
          <w:rFonts w:ascii="Arial Narrow" w:hAnsi="Arial Narrow"/>
          <w:sz w:val="26"/>
          <w:szCs w:val="26"/>
        </w:rPr>
        <w:t>Podélné profily</w:t>
      </w:r>
      <w:bookmarkEnd w:id="56"/>
      <w:bookmarkEnd w:id="57"/>
      <w:bookmarkEnd w:id="58"/>
      <w:bookmarkEnd w:id="59"/>
      <w:bookmarkEnd w:id="60"/>
      <w:bookmarkEnd w:id="61"/>
      <w:bookmarkEnd w:id="62"/>
    </w:p>
    <w:p w:rsidR="007A7714" w:rsidRPr="00F632A9" w:rsidRDefault="007A7714" w:rsidP="007A7714">
      <w:pPr>
        <w:tabs>
          <w:tab w:val="left" w:pos="0"/>
        </w:tabs>
        <w:jc w:val="both"/>
        <w:rPr>
          <w:rFonts w:ascii="Arial Narrow" w:hAnsi="Arial Narrow"/>
          <w:sz w:val="22"/>
          <w:szCs w:val="22"/>
        </w:rPr>
      </w:pPr>
      <w:r w:rsidRPr="00F632A9">
        <w:rPr>
          <w:rFonts w:ascii="Arial Narrow" w:hAnsi="Arial Narrow"/>
          <w:sz w:val="22"/>
          <w:szCs w:val="22"/>
        </w:rPr>
        <w:t xml:space="preserve">Podélné sklony vodovodního řadu a propoje vyplývají ze sklonu terénu a respektují niveletu </w:t>
      </w:r>
      <w:proofErr w:type="spellStart"/>
      <w:r w:rsidRPr="00F632A9">
        <w:rPr>
          <w:rFonts w:ascii="Arial Narrow" w:hAnsi="Arial Narrow"/>
          <w:sz w:val="22"/>
          <w:szCs w:val="22"/>
        </w:rPr>
        <w:t>nápojných</w:t>
      </w:r>
      <w:proofErr w:type="spellEnd"/>
      <w:r w:rsidRPr="00F632A9">
        <w:rPr>
          <w:rFonts w:ascii="Arial Narrow" w:hAnsi="Arial Narrow"/>
          <w:sz w:val="22"/>
          <w:szCs w:val="22"/>
        </w:rPr>
        <w:t xml:space="preserve"> bodů. Hloubka ulo</w:t>
      </w:r>
      <w:r w:rsidR="00F632A9" w:rsidRPr="00F632A9">
        <w:rPr>
          <w:rFonts w:ascii="Arial Narrow" w:hAnsi="Arial Narrow"/>
          <w:sz w:val="22"/>
          <w:szCs w:val="22"/>
        </w:rPr>
        <w:t>žení potrubí je navržena cca 1,7</w:t>
      </w:r>
      <w:r w:rsidRPr="00F632A9">
        <w:rPr>
          <w:rFonts w:ascii="Arial Narrow" w:hAnsi="Arial Narrow"/>
          <w:sz w:val="22"/>
          <w:szCs w:val="22"/>
        </w:rPr>
        <w:t xml:space="preserve">m, přičemž v místech napojení na stávající potrubí bude upravena dle skutečné polohy propojovaného vodovodu. Navržený sklon neklesá pod hodnotu 3‰. </w:t>
      </w:r>
    </w:p>
    <w:p w:rsidR="007A7714" w:rsidRPr="00F632A9" w:rsidRDefault="007A7714" w:rsidP="007A7714">
      <w:pPr>
        <w:pStyle w:val="Nadpis2"/>
        <w:jc w:val="both"/>
        <w:rPr>
          <w:rFonts w:ascii="Arial Narrow" w:hAnsi="Arial Narrow"/>
          <w:sz w:val="26"/>
          <w:szCs w:val="26"/>
        </w:rPr>
      </w:pPr>
      <w:bookmarkStart w:id="63" w:name="_Toc391891825"/>
      <w:bookmarkStart w:id="64" w:name="_Toc423433525"/>
      <w:bookmarkStart w:id="65" w:name="_Toc447101705"/>
      <w:bookmarkStart w:id="66" w:name="_Toc528911996"/>
      <w:bookmarkStart w:id="67" w:name="_Toc531162347"/>
      <w:bookmarkStart w:id="68" w:name="_Toc531685728"/>
      <w:bookmarkStart w:id="69" w:name="_Toc30163824"/>
      <w:r w:rsidRPr="00F632A9">
        <w:rPr>
          <w:rFonts w:ascii="Arial Narrow" w:hAnsi="Arial Narrow"/>
          <w:sz w:val="26"/>
          <w:szCs w:val="26"/>
        </w:rPr>
        <w:t>Dotčení inženýrských sítí a ochranných pásem</w:t>
      </w:r>
      <w:bookmarkEnd w:id="63"/>
      <w:bookmarkEnd w:id="64"/>
      <w:bookmarkEnd w:id="65"/>
      <w:bookmarkEnd w:id="66"/>
      <w:bookmarkEnd w:id="67"/>
      <w:bookmarkEnd w:id="68"/>
      <w:bookmarkEnd w:id="69"/>
    </w:p>
    <w:p w:rsidR="007A7714" w:rsidRPr="00F632A9" w:rsidRDefault="007A7714" w:rsidP="007A7714">
      <w:pPr>
        <w:jc w:val="both"/>
        <w:rPr>
          <w:rFonts w:ascii="Arial Narrow" w:hAnsi="Arial Narrow"/>
          <w:sz w:val="22"/>
          <w:szCs w:val="22"/>
        </w:rPr>
      </w:pPr>
      <w:r w:rsidRPr="00F632A9">
        <w:rPr>
          <w:rFonts w:ascii="Arial Narrow" w:hAnsi="Arial Narrow"/>
          <w:sz w:val="22"/>
          <w:szCs w:val="22"/>
        </w:rPr>
        <w:t>Dotčené inženýrské sítě jsou zakresleny v příslušných situacích. Poloha inženýrských sítí je zakreslena pouze s přesností odpovídající použité technické metodě a úrovni podkladů. Při neznámém výškovém uložení inženýrské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a dále zhotovitel ověří jejich polohu pomocí ručně kopaných sond. O vytyčení jednotlivých zařízení bude proveden zápis do stavebního deníku, podepsaný oběma stranami (zhotovitelem i příslušným správcem). Za jejich případné poškození nese zhotovitel plnou zodpovědnost.</w:t>
      </w:r>
    </w:p>
    <w:p w:rsidR="007A7714" w:rsidRPr="00F632A9" w:rsidRDefault="007A7714" w:rsidP="007A7714">
      <w:pPr>
        <w:pStyle w:val="Nadpis2"/>
        <w:jc w:val="both"/>
        <w:rPr>
          <w:rFonts w:ascii="Arial Narrow" w:hAnsi="Arial Narrow"/>
          <w:sz w:val="26"/>
          <w:szCs w:val="26"/>
        </w:rPr>
      </w:pPr>
      <w:bookmarkStart w:id="70" w:name="_Toc513029153"/>
      <w:bookmarkStart w:id="71" w:name="_Toc528911997"/>
      <w:bookmarkStart w:id="72" w:name="_Toc531162348"/>
      <w:bookmarkStart w:id="73" w:name="_Toc531685729"/>
      <w:bookmarkStart w:id="74" w:name="_Toc30163825"/>
      <w:bookmarkStart w:id="75" w:name="_Toc513029157"/>
      <w:bookmarkStart w:id="76" w:name="_Toc513029159"/>
      <w:r w:rsidRPr="00F632A9">
        <w:rPr>
          <w:rFonts w:ascii="Arial Narrow" w:hAnsi="Arial Narrow"/>
          <w:sz w:val="26"/>
          <w:szCs w:val="26"/>
        </w:rPr>
        <w:lastRenderedPageBreak/>
        <w:t>Zemní a výkopové práce</w:t>
      </w:r>
      <w:bookmarkEnd w:id="70"/>
      <w:bookmarkEnd w:id="71"/>
      <w:bookmarkEnd w:id="72"/>
      <w:bookmarkEnd w:id="73"/>
      <w:bookmarkEnd w:id="74"/>
    </w:p>
    <w:p w:rsidR="007A7714" w:rsidRPr="00F632A9" w:rsidRDefault="007A7714" w:rsidP="007A7714">
      <w:pPr>
        <w:pStyle w:val="Nadpis3"/>
        <w:rPr>
          <w:rFonts w:ascii="Arial Narrow" w:hAnsi="Arial Narrow"/>
          <w:sz w:val="22"/>
          <w:szCs w:val="22"/>
        </w:rPr>
      </w:pPr>
      <w:bookmarkStart w:id="77" w:name="_Toc513029154"/>
      <w:bookmarkStart w:id="78" w:name="_Toc528911998"/>
      <w:bookmarkStart w:id="79" w:name="_Toc531162349"/>
      <w:bookmarkStart w:id="80" w:name="_Toc531685730"/>
      <w:bookmarkStart w:id="81" w:name="_Toc30163826"/>
      <w:r w:rsidRPr="00F632A9">
        <w:rPr>
          <w:rFonts w:ascii="Arial Narrow" w:hAnsi="Arial Narrow"/>
          <w:sz w:val="22"/>
          <w:szCs w:val="22"/>
        </w:rPr>
        <w:t>Výkopy</w:t>
      </w:r>
      <w:bookmarkEnd w:id="77"/>
      <w:bookmarkEnd w:id="78"/>
      <w:bookmarkEnd w:id="79"/>
      <w:bookmarkEnd w:id="80"/>
      <w:bookmarkEnd w:id="81"/>
    </w:p>
    <w:p w:rsidR="007A7714" w:rsidRPr="00F632A9" w:rsidRDefault="007A7714" w:rsidP="007A7714">
      <w:pPr>
        <w:pStyle w:val="AqpText0"/>
        <w:jc w:val="both"/>
        <w:rPr>
          <w:rFonts w:ascii="Arial Narrow" w:hAnsi="Arial Narrow"/>
          <w:sz w:val="22"/>
          <w:szCs w:val="22"/>
        </w:rPr>
      </w:pPr>
      <w:r w:rsidRPr="00F632A9">
        <w:rPr>
          <w:rFonts w:ascii="Arial Narrow" w:hAnsi="Arial Narrow"/>
          <w:sz w:val="22"/>
          <w:szCs w:val="22"/>
        </w:rPr>
        <w:t>Výkopové práce budou prováděny v souladu s platnými ČSN.</w:t>
      </w:r>
    </w:p>
    <w:p w:rsidR="007A7714" w:rsidRPr="00F632A9" w:rsidRDefault="007A7714" w:rsidP="007A7714">
      <w:pPr>
        <w:pStyle w:val="AqpText0"/>
        <w:jc w:val="both"/>
        <w:rPr>
          <w:rFonts w:ascii="Arial Narrow" w:hAnsi="Arial Narrow"/>
          <w:sz w:val="22"/>
          <w:szCs w:val="22"/>
        </w:rPr>
      </w:pPr>
      <w:r w:rsidRPr="00F632A9">
        <w:rPr>
          <w:rFonts w:ascii="Arial Narrow" w:hAnsi="Arial Narrow"/>
          <w:sz w:val="22"/>
          <w:szCs w:val="22"/>
        </w:rPr>
        <w:t>Před prováděním výkopů zhotovitel zajistí vytyčení veškerých podzemních sítí jejich správci. Při provádění výkopů v blízkosti podzemního vedení nebo při jejich křížení bude postupováno podle podmínek stanovených správcem daného podzemního vedení.</w:t>
      </w:r>
    </w:p>
    <w:p w:rsidR="007A7714" w:rsidRPr="00F632A9" w:rsidRDefault="007A7714" w:rsidP="007A7714">
      <w:pPr>
        <w:pStyle w:val="AqpText0"/>
        <w:jc w:val="both"/>
        <w:rPr>
          <w:rFonts w:ascii="Arial Narrow" w:hAnsi="Arial Narrow"/>
          <w:sz w:val="22"/>
          <w:szCs w:val="22"/>
        </w:rPr>
      </w:pPr>
      <w:r w:rsidRPr="00F632A9">
        <w:rPr>
          <w:rFonts w:ascii="Arial Narrow" w:hAnsi="Arial Narrow"/>
          <w:sz w:val="22"/>
          <w:szCs w:val="22"/>
        </w:rPr>
        <w:t xml:space="preserve">Výkopy prováděné v zatravněných plochách zahrnují sejmutí ornice a její uskladnění na </w:t>
      </w:r>
      <w:proofErr w:type="spellStart"/>
      <w:r w:rsidRPr="00F632A9">
        <w:rPr>
          <w:rFonts w:ascii="Arial Narrow" w:hAnsi="Arial Narrow"/>
          <w:sz w:val="22"/>
          <w:szCs w:val="22"/>
        </w:rPr>
        <w:t>mezideponii</w:t>
      </w:r>
      <w:proofErr w:type="spellEnd"/>
      <w:r w:rsidRPr="00F632A9">
        <w:rPr>
          <w:rFonts w:ascii="Arial Narrow" w:hAnsi="Arial Narrow"/>
          <w:sz w:val="22"/>
          <w:szCs w:val="22"/>
        </w:rPr>
        <w:t xml:space="preserve"> pro další využití. Veškeré práce s ornicí budou prováděny tak, aby nedošlo ke smíchání s výkopkem. V případě dlouhodobého uskladnění musí být povrch </w:t>
      </w:r>
      <w:proofErr w:type="spellStart"/>
      <w:r w:rsidRPr="00F632A9">
        <w:rPr>
          <w:rFonts w:ascii="Arial Narrow" w:hAnsi="Arial Narrow"/>
          <w:sz w:val="22"/>
          <w:szCs w:val="22"/>
        </w:rPr>
        <w:t>mezideponie</w:t>
      </w:r>
      <w:proofErr w:type="spellEnd"/>
      <w:r w:rsidRPr="00F632A9">
        <w:rPr>
          <w:rFonts w:ascii="Arial Narrow" w:hAnsi="Arial Narrow"/>
          <w:sz w:val="22"/>
          <w:szCs w:val="22"/>
        </w:rPr>
        <w:t xml:space="preserve"> urovnaný a chráněný proti růstu plevelů.</w:t>
      </w:r>
    </w:p>
    <w:p w:rsidR="007A7714" w:rsidRPr="00F632A9" w:rsidRDefault="007A7714" w:rsidP="007A7714">
      <w:pPr>
        <w:pStyle w:val="AqpText0"/>
        <w:jc w:val="both"/>
        <w:rPr>
          <w:rFonts w:ascii="Arial Narrow" w:hAnsi="Arial Narrow"/>
          <w:sz w:val="22"/>
          <w:szCs w:val="22"/>
        </w:rPr>
      </w:pPr>
      <w:r w:rsidRPr="00F632A9">
        <w:rPr>
          <w:rFonts w:ascii="Arial Narrow" w:hAnsi="Arial Narrow"/>
          <w:sz w:val="22"/>
          <w:szCs w:val="22"/>
        </w:rPr>
        <w:t xml:space="preserve">Použitelné konstrukční vrstvy zpevněné plochy pro zpětné zásypy budou odvezeny na </w:t>
      </w:r>
      <w:proofErr w:type="spellStart"/>
      <w:r w:rsidRPr="00F632A9">
        <w:rPr>
          <w:rFonts w:ascii="Arial Narrow" w:hAnsi="Arial Narrow"/>
          <w:sz w:val="22"/>
          <w:szCs w:val="22"/>
        </w:rPr>
        <w:t>mezideponii</w:t>
      </w:r>
      <w:proofErr w:type="spellEnd"/>
      <w:r w:rsidRPr="00F632A9">
        <w:rPr>
          <w:rFonts w:ascii="Arial Narrow" w:hAnsi="Arial Narrow"/>
          <w:sz w:val="22"/>
          <w:szCs w:val="22"/>
        </w:rPr>
        <w:t>. Přebytečná zemina a konstrukční vrstvy zpevněné plochy budou odvezeny k recyklaci. Součástí ceny zhotovitele je i poplatek za recyklaci.</w:t>
      </w:r>
    </w:p>
    <w:p w:rsidR="007A7714" w:rsidRPr="00F632A9" w:rsidRDefault="007A7714" w:rsidP="007A7714">
      <w:pPr>
        <w:pStyle w:val="AqpText0"/>
        <w:jc w:val="both"/>
        <w:rPr>
          <w:rFonts w:ascii="Arial Narrow" w:hAnsi="Arial Narrow"/>
          <w:sz w:val="22"/>
          <w:szCs w:val="22"/>
        </w:rPr>
      </w:pPr>
      <w:r w:rsidRPr="00F632A9">
        <w:rPr>
          <w:rFonts w:ascii="Arial Narrow" w:hAnsi="Arial Narrow"/>
          <w:sz w:val="22"/>
          <w:szCs w:val="22"/>
        </w:rPr>
        <w:t>Stavební jámy a rýhy budou zabezpečeny proti vnikání povrchových vod.</w:t>
      </w:r>
    </w:p>
    <w:p w:rsidR="007A7714" w:rsidRPr="00F632A9" w:rsidRDefault="007A7714" w:rsidP="007A7714">
      <w:pPr>
        <w:pStyle w:val="AqpText0"/>
        <w:jc w:val="both"/>
        <w:rPr>
          <w:rFonts w:ascii="Arial Narrow" w:hAnsi="Arial Narrow"/>
          <w:sz w:val="22"/>
          <w:szCs w:val="22"/>
        </w:rPr>
      </w:pPr>
      <w:r w:rsidRPr="00F632A9">
        <w:rPr>
          <w:rFonts w:ascii="Arial Narrow" w:hAnsi="Arial Narrow"/>
          <w:sz w:val="22"/>
          <w:szCs w:val="22"/>
        </w:rPr>
        <w:t>V případě, že při provádění stavby dojde k podkopání základové spáry stávajícího objektu, nebo bude výkop prováděn v těsné blízkosti stávající základové konstrukce, budou provedena patřičná opatření pro zajištění stability stávajících konstrukcí.</w:t>
      </w:r>
    </w:p>
    <w:p w:rsidR="007A7714" w:rsidRPr="00F632A9" w:rsidRDefault="007A7714" w:rsidP="007A7714">
      <w:pPr>
        <w:pStyle w:val="AqpText0"/>
        <w:jc w:val="both"/>
        <w:rPr>
          <w:rFonts w:ascii="Arial Narrow" w:hAnsi="Arial Narrow"/>
          <w:sz w:val="22"/>
          <w:szCs w:val="22"/>
        </w:rPr>
      </w:pPr>
      <w:r w:rsidRPr="00F632A9">
        <w:rPr>
          <w:rFonts w:ascii="Arial Narrow" w:hAnsi="Arial Narrow"/>
          <w:sz w:val="22"/>
          <w:szCs w:val="22"/>
        </w:rPr>
        <w:t>Výkopovými pracemi nesmí dojít k poškození stávajících konstrukcí, inženýrských sítí a zařízení, které nejsou určeny k odstranění.</w:t>
      </w:r>
    </w:p>
    <w:p w:rsidR="007A7714" w:rsidRPr="00F632A9" w:rsidRDefault="007A7714" w:rsidP="007A7714">
      <w:pPr>
        <w:pStyle w:val="AqpText0"/>
        <w:jc w:val="both"/>
        <w:rPr>
          <w:rFonts w:ascii="Arial Narrow" w:hAnsi="Arial Narrow"/>
          <w:sz w:val="22"/>
          <w:szCs w:val="22"/>
        </w:rPr>
      </w:pPr>
      <w:r w:rsidRPr="00F632A9">
        <w:rPr>
          <w:rFonts w:ascii="Arial Narrow" w:hAnsi="Arial Narrow"/>
          <w:sz w:val="22"/>
          <w:szCs w:val="22"/>
        </w:rPr>
        <w:t>V případě výkopu kontaminovaných zemin nebo při zastižení kontaminovaných vod, bude s nimi zhotovitel nakládat a likvidovat v souladu s příslušnou legislativou.</w:t>
      </w:r>
    </w:p>
    <w:p w:rsidR="007A7714" w:rsidRPr="00F632A9" w:rsidRDefault="007A7714" w:rsidP="007A7714">
      <w:pPr>
        <w:pStyle w:val="AqpText0"/>
        <w:jc w:val="both"/>
        <w:rPr>
          <w:rFonts w:ascii="Arial Narrow" w:hAnsi="Arial Narrow"/>
          <w:sz w:val="22"/>
          <w:szCs w:val="22"/>
        </w:rPr>
      </w:pPr>
      <w:r w:rsidRPr="00F632A9">
        <w:rPr>
          <w:rFonts w:ascii="Arial Narrow" w:hAnsi="Arial Narrow"/>
          <w:sz w:val="22"/>
          <w:szCs w:val="22"/>
        </w:rPr>
        <w:t>Dno výkopu kopaného v zimních podmínkách se musí chránit před zamrznutím ponecháním vrstvy na pozdější dokopávku, nebo krytím ochrannými materiály. Ochranná vrstva se musí odstranit bezprostředně před položením potrubního vedení.</w:t>
      </w:r>
    </w:p>
    <w:p w:rsidR="007A7714" w:rsidRPr="00F632A9" w:rsidRDefault="007A7714" w:rsidP="007A7714">
      <w:pPr>
        <w:pStyle w:val="AqpText0"/>
        <w:jc w:val="both"/>
        <w:rPr>
          <w:rFonts w:ascii="Arial Narrow" w:hAnsi="Arial Narrow"/>
          <w:sz w:val="22"/>
          <w:szCs w:val="22"/>
        </w:rPr>
      </w:pPr>
      <w:r w:rsidRPr="00F632A9">
        <w:rPr>
          <w:rFonts w:ascii="Arial Narrow" w:hAnsi="Arial Narrow"/>
          <w:sz w:val="22"/>
          <w:szCs w:val="22"/>
        </w:rPr>
        <w:t>Pokud příslušné položky soupisu prací obsahují uložení materiálů na skládku, je součástí těchto položek i poplatek za toto uložení.</w:t>
      </w:r>
    </w:p>
    <w:p w:rsidR="007A7714" w:rsidRPr="00F632A9" w:rsidRDefault="007A7714" w:rsidP="007A7714">
      <w:pPr>
        <w:pStyle w:val="AqpText0"/>
        <w:jc w:val="both"/>
        <w:rPr>
          <w:rFonts w:ascii="Arial Narrow" w:hAnsi="Arial Narrow"/>
          <w:sz w:val="22"/>
          <w:szCs w:val="22"/>
        </w:rPr>
      </w:pPr>
      <w:r w:rsidRPr="00F632A9">
        <w:rPr>
          <w:rFonts w:ascii="Arial Narrow" w:hAnsi="Arial Narrow"/>
          <w:sz w:val="22"/>
          <w:szCs w:val="22"/>
        </w:rPr>
        <w:t>Při výkopových pracích musí zhotovitel soustavně zajišťovat odvádění povrchových a podzemních vod tak, aby nedošlo ke znehodnocování těžené zeminy, snížení stability svahů a stěn apod. Za stabilitu výkopu odpovídá zhotovitel.</w:t>
      </w:r>
    </w:p>
    <w:p w:rsidR="007A7714" w:rsidRPr="00F632A9" w:rsidRDefault="007A7714" w:rsidP="007A7714">
      <w:pPr>
        <w:pStyle w:val="AqpText0"/>
        <w:jc w:val="both"/>
        <w:rPr>
          <w:rFonts w:ascii="Arial Narrow" w:hAnsi="Arial Narrow"/>
          <w:sz w:val="22"/>
          <w:szCs w:val="22"/>
        </w:rPr>
      </w:pPr>
      <w:r w:rsidRPr="00F632A9">
        <w:rPr>
          <w:rFonts w:ascii="Arial Narrow" w:hAnsi="Arial Narrow"/>
          <w:sz w:val="22"/>
          <w:szCs w:val="22"/>
        </w:rPr>
        <w:t>Součástí výkopových prací je i případné čerpání podzemní vody v průběhu celé stavby – náklady na čerpání, na povolení k nakládání s vodami, na měření množství čerpané vody a poplatek za čerpání podzemní vody zhotovitel promítne do položek soupisu prací. Pokud bude nutné podzemní vody čerpat do kanalizace odvádějící vody na ČOV, bude zhotovitel platit stočné provozovateli ČOV a tyto poplatky zahrne do nabídkové ceny.</w:t>
      </w:r>
    </w:p>
    <w:p w:rsidR="007A7714" w:rsidRPr="00C945F0" w:rsidRDefault="007A7714" w:rsidP="007A7714">
      <w:pPr>
        <w:pStyle w:val="AqpText0"/>
        <w:keepNext/>
        <w:spacing w:before="240" w:after="60"/>
        <w:jc w:val="both"/>
        <w:rPr>
          <w:rFonts w:ascii="Arial Narrow" w:hAnsi="Arial Narrow"/>
          <w:b/>
          <w:sz w:val="22"/>
          <w:szCs w:val="22"/>
        </w:rPr>
      </w:pPr>
      <w:r w:rsidRPr="00C945F0">
        <w:rPr>
          <w:rFonts w:ascii="Arial Narrow" w:hAnsi="Arial Narrow"/>
          <w:b/>
          <w:sz w:val="22"/>
          <w:szCs w:val="22"/>
        </w:rPr>
        <w:t>Výkopy v trase (rýhy)</w:t>
      </w:r>
    </w:p>
    <w:p w:rsidR="007A7714" w:rsidRPr="00C945F0" w:rsidRDefault="007A7714" w:rsidP="007A7714">
      <w:pPr>
        <w:pStyle w:val="AqpText0"/>
        <w:jc w:val="both"/>
        <w:rPr>
          <w:rFonts w:ascii="Arial Narrow" w:hAnsi="Arial Narrow"/>
          <w:sz w:val="22"/>
          <w:szCs w:val="22"/>
        </w:rPr>
      </w:pPr>
      <w:r w:rsidRPr="00C945F0">
        <w:rPr>
          <w:rFonts w:ascii="Arial Narrow" w:hAnsi="Arial Narrow"/>
          <w:sz w:val="22"/>
          <w:szCs w:val="22"/>
        </w:rPr>
        <w:t>Není přípustné přetěžení (</w:t>
      </w:r>
      <w:proofErr w:type="spellStart"/>
      <w:r w:rsidRPr="00C945F0">
        <w:rPr>
          <w:rFonts w:ascii="Arial Narrow" w:hAnsi="Arial Narrow"/>
          <w:sz w:val="22"/>
          <w:szCs w:val="22"/>
        </w:rPr>
        <w:t>nadvýlom</w:t>
      </w:r>
      <w:proofErr w:type="spellEnd"/>
      <w:r w:rsidRPr="00C945F0">
        <w:rPr>
          <w:rFonts w:ascii="Arial Narrow" w:hAnsi="Arial Narrow"/>
          <w:sz w:val="22"/>
          <w:szCs w:val="22"/>
        </w:rPr>
        <w:t>) nivelety výkopu. Všechny výkopy musí být před definitivní úpravou (zajištění, položení sítí, zásyp apod.) geologicky zdokumentovány ve vhodném měřítku v závislosti na složitosti geologických podmínek.</w:t>
      </w:r>
    </w:p>
    <w:p w:rsidR="007A7714" w:rsidRPr="00C945F0" w:rsidRDefault="007A7714" w:rsidP="007A7714">
      <w:pPr>
        <w:pStyle w:val="AqpText0"/>
        <w:jc w:val="both"/>
        <w:rPr>
          <w:rFonts w:ascii="Arial Narrow" w:hAnsi="Arial Narrow"/>
          <w:sz w:val="22"/>
          <w:szCs w:val="22"/>
        </w:rPr>
      </w:pPr>
      <w:r w:rsidRPr="00C945F0">
        <w:rPr>
          <w:rFonts w:ascii="Arial Narrow" w:hAnsi="Arial Narrow"/>
          <w:sz w:val="22"/>
          <w:szCs w:val="22"/>
        </w:rPr>
        <w:t xml:space="preserve">V případě zastižení nevhodných zemin špatných geotechnických kvalit (např. neúnosné, stačitelné zeminy), budou tyto ze základové spáry odstraněny a nahrazeny skeletovou vrstvou z hutněného štěrku. Tato vrstva bude uložená do výztužné tkané geotextílie z polypropylenových vláken 100% UV stabilizovaných o plošné hmotnosti minimálně 215 g/m2, pevnost v tahu 40 </w:t>
      </w:r>
      <w:proofErr w:type="spellStart"/>
      <w:r w:rsidRPr="00C945F0">
        <w:rPr>
          <w:rFonts w:ascii="Arial Narrow" w:hAnsi="Arial Narrow"/>
          <w:sz w:val="22"/>
          <w:szCs w:val="22"/>
        </w:rPr>
        <w:t>kN</w:t>
      </w:r>
      <w:proofErr w:type="spellEnd"/>
      <w:r w:rsidRPr="00C945F0">
        <w:rPr>
          <w:rFonts w:ascii="Arial Narrow" w:hAnsi="Arial Narrow"/>
          <w:sz w:val="22"/>
          <w:szCs w:val="22"/>
        </w:rPr>
        <w:t>/m. Mocnost této vrstvy bude min. 40 cm (míra zhutnění Id=0,95). Tato vrstva bude pod hladinou podzemní vody zároveň sloužit jako plošný drén.</w:t>
      </w:r>
    </w:p>
    <w:p w:rsidR="007A7714" w:rsidRPr="00C945F0" w:rsidRDefault="007A7714" w:rsidP="007A7714">
      <w:pPr>
        <w:pStyle w:val="AqpText0"/>
        <w:keepNext/>
        <w:spacing w:before="240" w:after="60"/>
        <w:jc w:val="both"/>
        <w:rPr>
          <w:rFonts w:ascii="Arial Narrow" w:hAnsi="Arial Narrow"/>
          <w:b/>
          <w:sz w:val="22"/>
          <w:szCs w:val="22"/>
        </w:rPr>
      </w:pPr>
      <w:r w:rsidRPr="00C945F0">
        <w:rPr>
          <w:rFonts w:ascii="Arial Narrow" w:hAnsi="Arial Narrow"/>
          <w:b/>
          <w:sz w:val="22"/>
          <w:szCs w:val="22"/>
        </w:rPr>
        <w:lastRenderedPageBreak/>
        <w:t>Pažení</w:t>
      </w:r>
    </w:p>
    <w:p w:rsidR="007A7714" w:rsidRPr="00C945F0" w:rsidRDefault="007A7714" w:rsidP="007A7714">
      <w:pPr>
        <w:pStyle w:val="AqpText0"/>
        <w:keepNext/>
        <w:jc w:val="both"/>
        <w:rPr>
          <w:rFonts w:ascii="Arial Narrow" w:hAnsi="Arial Narrow"/>
          <w:sz w:val="22"/>
          <w:szCs w:val="22"/>
        </w:rPr>
      </w:pPr>
      <w:r w:rsidRPr="00C945F0">
        <w:rPr>
          <w:rFonts w:ascii="Arial Narrow" w:hAnsi="Arial Narrow"/>
          <w:sz w:val="22"/>
          <w:szCs w:val="22"/>
        </w:rPr>
        <w:t>Pažení stěn výkopů zajistí zhotovitel všude, kde je to nezbytné z hlediska bezpečnosti práce a stability stěn a okolí. Pažení musí zajistit bezpečnost práce pod stěnami výkopu, zabránit poklesu okolního území a zabránit ohrožení stability sousedních objektů a konstrukcí.</w:t>
      </w:r>
    </w:p>
    <w:p w:rsidR="007A7714" w:rsidRPr="00C945F0" w:rsidRDefault="007A7714" w:rsidP="007A7714">
      <w:pPr>
        <w:pStyle w:val="AqpText0"/>
        <w:keepNext/>
        <w:jc w:val="both"/>
        <w:rPr>
          <w:rFonts w:ascii="Arial Narrow" w:hAnsi="Arial Narrow"/>
          <w:sz w:val="22"/>
          <w:szCs w:val="22"/>
        </w:rPr>
      </w:pPr>
      <w:r w:rsidRPr="00C945F0">
        <w:rPr>
          <w:rFonts w:ascii="Arial Narrow" w:hAnsi="Arial Narrow"/>
          <w:sz w:val="22"/>
          <w:szCs w:val="22"/>
        </w:rPr>
        <w:t>Po ukončení prací bude pažení i jeho zajištění odstraněno. Odstranění se provede takovým způsobem, aby nedošlo k poškození povrchu nebo části nové konstrukce nebo potrubí.</w:t>
      </w:r>
    </w:p>
    <w:p w:rsidR="007A7714" w:rsidRPr="00C945F0" w:rsidRDefault="007A7714" w:rsidP="007A7714">
      <w:pPr>
        <w:pStyle w:val="Nadpis3"/>
        <w:rPr>
          <w:rFonts w:ascii="Arial Narrow" w:hAnsi="Arial Narrow"/>
          <w:sz w:val="22"/>
          <w:szCs w:val="22"/>
        </w:rPr>
      </w:pPr>
      <w:bookmarkStart w:id="82" w:name="_Toc513029155"/>
      <w:bookmarkStart w:id="83" w:name="_Toc528911999"/>
      <w:bookmarkStart w:id="84" w:name="_Toc531162350"/>
      <w:bookmarkStart w:id="85" w:name="_Toc531685731"/>
      <w:bookmarkStart w:id="86" w:name="_Toc30163827"/>
      <w:r w:rsidRPr="00C945F0">
        <w:rPr>
          <w:rFonts w:ascii="Arial Narrow" w:hAnsi="Arial Narrow"/>
          <w:sz w:val="22"/>
          <w:szCs w:val="22"/>
        </w:rPr>
        <w:t>Zásypy</w:t>
      </w:r>
      <w:bookmarkEnd w:id="82"/>
      <w:bookmarkEnd w:id="83"/>
      <w:bookmarkEnd w:id="84"/>
      <w:bookmarkEnd w:id="85"/>
      <w:bookmarkEnd w:id="86"/>
    </w:p>
    <w:p w:rsidR="007A7714" w:rsidRPr="00C945F0" w:rsidRDefault="007A7714" w:rsidP="007A7714">
      <w:pPr>
        <w:pStyle w:val="AqpText0"/>
        <w:jc w:val="both"/>
        <w:rPr>
          <w:rFonts w:ascii="Arial Narrow" w:hAnsi="Arial Narrow"/>
          <w:sz w:val="22"/>
          <w:szCs w:val="22"/>
        </w:rPr>
      </w:pPr>
      <w:r w:rsidRPr="00C945F0">
        <w:rPr>
          <w:rFonts w:ascii="Arial Narrow" w:hAnsi="Arial Narrow"/>
          <w:sz w:val="22"/>
          <w:szCs w:val="22"/>
        </w:rPr>
        <w:t>Pro zásypy budou použité vhodné materiály a jejich zhutnění bude prováděno v předepsaných vrstvách podle použitého materiálu, vše v souladu s platnými legislativními předpisy a platnými normami (především ČSN 73 6133 Navrhování a provádění zemního tělesa pozemních komunikací, ČSN 72 1006 Kontrola zhutnění zemin a sypanin, a dalšími specializovanými normami).</w:t>
      </w:r>
    </w:p>
    <w:p w:rsidR="007A7714" w:rsidRPr="00C945F0" w:rsidRDefault="007A7714" w:rsidP="007A7714">
      <w:pPr>
        <w:pStyle w:val="AqpText0"/>
        <w:jc w:val="both"/>
        <w:rPr>
          <w:rFonts w:ascii="Arial Narrow" w:hAnsi="Arial Narrow"/>
          <w:sz w:val="22"/>
          <w:szCs w:val="22"/>
        </w:rPr>
      </w:pPr>
      <w:r w:rsidRPr="00C945F0">
        <w:rPr>
          <w:rFonts w:ascii="Arial Narrow" w:hAnsi="Arial Narrow"/>
          <w:sz w:val="22"/>
          <w:szCs w:val="22"/>
        </w:rPr>
        <w:t>Hutnění bude prováděno vibračními deskami, pěchy, ručními vibračními vály, nebo jinou vhodnou technikou.</w:t>
      </w:r>
    </w:p>
    <w:p w:rsidR="007A7714" w:rsidRPr="00C945F0" w:rsidRDefault="007A7714" w:rsidP="007A7714">
      <w:pPr>
        <w:pStyle w:val="AqpText0"/>
        <w:jc w:val="both"/>
        <w:rPr>
          <w:rFonts w:ascii="Arial Narrow" w:hAnsi="Arial Narrow"/>
          <w:sz w:val="22"/>
          <w:szCs w:val="22"/>
        </w:rPr>
      </w:pPr>
      <w:r w:rsidRPr="00C945F0">
        <w:rPr>
          <w:rFonts w:ascii="Arial Narrow" w:hAnsi="Arial Narrow"/>
          <w:sz w:val="22"/>
          <w:szCs w:val="22"/>
        </w:rPr>
        <w:t xml:space="preserve">Při výkopu stavebních jam a rýh je nutno selektivně přistupovat k rozlišení zemin z hlediska využití pro zpětné zásypy a násypy. </w:t>
      </w:r>
    </w:p>
    <w:p w:rsidR="007A7714" w:rsidRPr="00C945F0" w:rsidRDefault="007A7714" w:rsidP="007A7714">
      <w:pPr>
        <w:pStyle w:val="AqpText0"/>
        <w:jc w:val="both"/>
        <w:rPr>
          <w:rFonts w:ascii="Arial Narrow" w:hAnsi="Arial Narrow"/>
          <w:sz w:val="22"/>
          <w:szCs w:val="22"/>
        </w:rPr>
      </w:pPr>
      <w:r w:rsidRPr="00C945F0">
        <w:rPr>
          <w:rFonts w:ascii="Arial Narrow" w:hAnsi="Arial Narrow"/>
          <w:sz w:val="22"/>
          <w:szCs w:val="22"/>
        </w:rPr>
        <w:t xml:space="preserve">Zemina nevhodná na zásypy bude zlepšena na vhodný materiál, nebo se bude odvážet na trvalou </w:t>
      </w:r>
      <w:proofErr w:type="spellStart"/>
      <w:r w:rsidRPr="00C945F0">
        <w:rPr>
          <w:rFonts w:ascii="Arial Narrow" w:hAnsi="Arial Narrow"/>
          <w:sz w:val="22"/>
          <w:szCs w:val="22"/>
        </w:rPr>
        <w:t>deponii</w:t>
      </w:r>
      <w:proofErr w:type="spellEnd"/>
      <w:r w:rsidRPr="00C945F0">
        <w:rPr>
          <w:rFonts w:ascii="Arial Narrow" w:hAnsi="Arial Narrow"/>
          <w:sz w:val="22"/>
          <w:szCs w:val="22"/>
        </w:rPr>
        <w:t xml:space="preserve"> a bude nahrazená zhotovitelem vhodným materiálem na jeho vlastní náklady. Riziko nutnosti výměny, nebo zlepšení nevhodných zemin do zásypů za materiály pro dané zásypy vhodné musí zhotovitel zahrnout do nabídkové ceny.</w:t>
      </w:r>
    </w:p>
    <w:p w:rsidR="007A7714" w:rsidRPr="00C945F0" w:rsidRDefault="007A7714" w:rsidP="007A7714">
      <w:pPr>
        <w:pStyle w:val="AqpText0"/>
        <w:jc w:val="both"/>
        <w:rPr>
          <w:rFonts w:ascii="Arial Narrow" w:hAnsi="Arial Narrow"/>
          <w:sz w:val="22"/>
          <w:szCs w:val="22"/>
        </w:rPr>
      </w:pPr>
      <w:r w:rsidRPr="00C945F0">
        <w:rPr>
          <w:rFonts w:ascii="Arial Narrow" w:hAnsi="Arial Narrow"/>
          <w:sz w:val="22"/>
          <w:szCs w:val="22"/>
        </w:rPr>
        <w:t xml:space="preserve">Do zásypů se nesmí ukládat zmrzlé nebo sněhem promočené zásypy ze soudržných zemin. Zásypy se nesmí ukládat na zmrzlou zeminu. </w:t>
      </w:r>
    </w:p>
    <w:p w:rsidR="007A7714" w:rsidRPr="00C945F0" w:rsidRDefault="007A7714" w:rsidP="007A7714">
      <w:pPr>
        <w:pStyle w:val="AqpText0"/>
        <w:jc w:val="both"/>
        <w:rPr>
          <w:rFonts w:ascii="Arial Narrow" w:hAnsi="Arial Narrow"/>
          <w:sz w:val="22"/>
          <w:szCs w:val="22"/>
        </w:rPr>
      </w:pPr>
      <w:r w:rsidRPr="00C945F0">
        <w:rPr>
          <w:rFonts w:ascii="Arial Narrow" w:hAnsi="Arial Narrow"/>
          <w:sz w:val="22"/>
          <w:szCs w:val="22"/>
        </w:rPr>
        <w:t>Zásypy budou prováděny dle technologického předpisu zpracovaného zhotovitelem a schváleného TDS. Zásypy budou prováděny odsouhlaseným vhodným materiálem hutněným po vrstvách dle výše uvedeného technologického předpisu. Vlhkost zeminy při hutnění se nesmí odlišovat od hodnoty optimální vlhkosti stanovené zkouškou PS o více než 3%, u sprašových hlín se nesmí vlhkost při hutnění lišit od optimální hodnoty o více než 2%.</w:t>
      </w:r>
    </w:p>
    <w:p w:rsidR="007A7714" w:rsidRPr="00C945F0" w:rsidRDefault="007A7714" w:rsidP="007A7714">
      <w:pPr>
        <w:pStyle w:val="AqpText0"/>
        <w:jc w:val="both"/>
        <w:rPr>
          <w:rFonts w:ascii="Arial Narrow" w:hAnsi="Arial Narrow"/>
          <w:sz w:val="22"/>
          <w:szCs w:val="22"/>
        </w:rPr>
      </w:pPr>
      <w:r w:rsidRPr="00C945F0">
        <w:rPr>
          <w:rFonts w:ascii="Arial Narrow" w:hAnsi="Arial Narrow"/>
          <w:sz w:val="22"/>
          <w:szCs w:val="22"/>
        </w:rPr>
        <w:t>Mocnost ukládaných a hutněných vrstev bude přizpůsobena použité hutnící technice, šířce rýhy a zhutnitelnosti materiálu.</w:t>
      </w:r>
    </w:p>
    <w:p w:rsidR="007A7714" w:rsidRPr="00C945F0" w:rsidRDefault="007A7714" w:rsidP="007A7714">
      <w:pPr>
        <w:pStyle w:val="AqpText0"/>
        <w:jc w:val="both"/>
        <w:rPr>
          <w:rFonts w:ascii="Arial Narrow" w:hAnsi="Arial Narrow"/>
          <w:sz w:val="22"/>
          <w:szCs w:val="22"/>
        </w:rPr>
      </w:pPr>
      <w:r w:rsidRPr="00C945F0">
        <w:rPr>
          <w:rFonts w:ascii="Arial Narrow" w:hAnsi="Arial Narrow"/>
          <w:sz w:val="22"/>
          <w:szCs w:val="22"/>
        </w:rPr>
        <w:t>Výkopy rýh pro potrubí budou zasypávány v celé šířce po dokončení osazení potrubí, provedení příslušných zkoušek a po schválení TDS. Je nutno respektovat technické podmínky pro uložení potrubí od příslušného výrobce potrubí.</w:t>
      </w:r>
    </w:p>
    <w:p w:rsidR="007A7714" w:rsidRPr="00C945F0" w:rsidRDefault="007A7714" w:rsidP="007A7714">
      <w:pPr>
        <w:pStyle w:val="AqpText0"/>
        <w:jc w:val="both"/>
        <w:rPr>
          <w:rFonts w:ascii="Arial Narrow" w:hAnsi="Arial Narrow"/>
          <w:sz w:val="22"/>
          <w:szCs w:val="22"/>
        </w:rPr>
      </w:pPr>
      <w:r w:rsidRPr="00C945F0">
        <w:rPr>
          <w:rFonts w:ascii="Arial Narrow" w:hAnsi="Arial Narrow"/>
          <w:sz w:val="22"/>
          <w:szCs w:val="22"/>
        </w:rPr>
        <w:t>Zpětný zásyp se musí provádět současně po obou stranách rýhy, aby nedocházelo k nerovnoměrným tlakům. Hutnění v blízkosti potrubí se musí provádět takovým způsobem, aby nedošlo k vybočení nebo poškození potrubí. Bednění, pažení a jiné pomocné zařízení musí být před zpětným zásypem odstraněno nebo v průběhu hutnění postupně vytahováno, aby hutnění probíhalo proti rostlé zemině. Postupné vytahování pažení musí být prováděno tak, aby nedocházelo k dodatečnému vytahování pažnic z již zhutněného obsypu nebo zásypu a tím k jeho nakypřování.</w:t>
      </w:r>
    </w:p>
    <w:p w:rsidR="007A7714" w:rsidRPr="00C945F0" w:rsidRDefault="007A7714" w:rsidP="007A7714">
      <w:pPr>
        <w:pStyle w:val="AqpText0"/>
        <w:jc w:val="both"/>
        <w:rPr>
          <w:rFonts w:ascii="Arial Narrow" w:hAnsi="Arial Narrow"/>
          <w:sz w:val="22"/>
          <w:szCs w:val="22"/>
        </w:rPr>
      </w:pPr>
      <w:r w:rsidRPr="00C945F0">
        <w:rPr>
          <w:rFonts w:ascii="Arial Narrow" w:hAnsi="Arial Narrow"/>
          <w:sz w:val="22"/>
          <w:szCs w:val="22"/>
        </w:rPr>
        <w:t>Po dokončení zásypů v zatravněných plochách bude uskladněná ornice zpět rozprostřena, urovnána, zbavena kamenů a povrch bude uveden do původního stavu (osetím, nebo jinou úpravou dle okolního terénu).</w:t>
      </w:r>
    </w:p>
    <w:p w:rsidR="007A7714" w:rsidRPr="00307C61" w:rsidRDefault="007A7714" w:rsidP="007A7714">
      <w:pPr>
        <w:pStyle w:val="AqpText0"/>
        <w:jc w:val="both"/>
        <w:rPr>
          <w:rFonts w:ascii="Arial Narrow" w:hAnsi="Arial Narrow"/>
          <w:b/>
          <w:sz w:val="22"/>
          <w:szCs w:val="22"/>
        </w:rPr>
      </w:pPr>
      <w:r w:rsidRPr="00307C61">
        <w:rPr>
          <w:rFonts w:ascii="Arial Narrow" w:hAnsi="Arial Narrow"/>
          <w:b/>
          <w:sz w:val="22"/>
          <w:szCs w:val="22"/>
        </w:rPr>
        <w:t>Zásypy v komunikacích a zpevněných plochách</w:t>
      </w:r>
    </w:p>
    <w:p w:rsidR="007A7714" w:rsidRPr="00307C61" w:rsidRDefault="007A7714" w:rsidP="007A7714">
      <w:pPr>
        <w:jc w:val="both"/>
        <w:rPr>
          <w:rFonts w:ascii="Arial Narrow" w:hAnsi="Arial Narrow"/>
          <w:sz w:val="22"/>
          <w:szCs w:val="22"/>
        </w:rPr>
      </w:pPr>
      <w:r w:rsidRPr="00307C61">
        <w:rPr>
          <w:rFonts w:ascii="Arial Narrow" w:hAnsi="Arial Narrow"/>
          <w:sz w:val="22"/>
          <w:szCs w:val="22"/>
        </w:rPr>
        <w:t xml:space="preserve">Na zpětné zásypy v komunikacích a pojezdových plochách bude použit nesoudržný nesedavý materiál – štěrkopísek, štěrk. Pro dočasné zásypy konstrukci vozovky bude použit asfaltový recyklát. </w:t>
      </w:r>
    </w:p>
    <w:p w:rsidR="007A7714" w:rsidRPr="00307C61" w:rsidRDefault="007A7714" w:rsidP="007A7714">
      <w:pPr>
        <w:pStyle w:val="AqpText0"/>
        <w:jc w:val="both"/>
        <w:rPr>
          <w:rFonts w:ascii="Arial Narrow" w:hAnsi="Arial Narrow"/>
          <w:sz w:val="22"/>
          <w:szCs w:val="22"/>
        </w:rPr>
      </w:pPr>
      <w:r w:rsidRPr="00307C61">
        <w:rPr>
          <w:rFonts w:ascii="Arial Narrow" w:hAnsi="Arial Narrow"/>
          <w:sz w:val="22"/>
          <w:szCs w:val="22"/>
        </w:rPr>
        <w:t>Hutnění zásypů pod komunikacemi, kontroly kvality, zkoušky a jejich četnost budou prováděny podle požadavků TP 146 Povolování a provádění výkopů a zásypů rýh pro inženýrské sítě ve vozovkách pozemních komunikací.</w:t>
      </w:r>
    </w:p>
    <w:p w:rsidR="007A7714" w:rsidRPr="00307C61" w:rsidRDefault="007A7714" w:rsidP="007A7714">
      <w:pPr>
        <w:pStyle w:val="AqpText0"/>
        <w:jc w:val="both"/>
        <w:rPr>
          <w:rFonts w:ascii="Arial Narrow" w:hAnsi="Arial Narrow"/>
          <w:b/>
          <w:sz w:val="22"/>
          <w:szCs w:val="22"/>
        </w:rPr>
      </w:pPr>
      <w:bookmarkStart w:id="87" w:name="_Toc447101713"/>
      <w:r w:rsidRPr="00307C61">
        <w:rPr>
          <w:rFonts w:ascii="Arial Narrow" w:hAnsi="Arial Narrow"/>
          <w:b/>
          <w:sz w:val="22"/>
          <w:szCs w:val="22"/>
        </w:rPr>
        <w:t>Konstrukce vozovky, povrchy chodníků</w:t>
      </w:r>
      <w:bookmarkEnd w:id="87"/>
    </w:p>
    <w:p w:rsidR="007A7714" w:rsidRDefault="007A7714" w:rsidP="007A7714">
      <w:pPr>
        <w:jc w:val="both"/>
        <w:rPr>
          <w:rFonts w:ascii="Arial Narrow" w:hAnsi="Arial Narrow"/>
          <w:sz w:val="22"/>
          <w:szCs w:val="22"/>
        </w:rPr>
      </w:pPr>
      <w:r w:rsidRPr="00307C61">
        <w:rPr>
          <w:rFonts w:ascii="Arial Narrow" w:hAnsi="Arial Narrow"/>
          <w:sz w:val="22"/>
          <w:szCs w:val="22"/>
        </w:rPr>
        <w:t>Jelikož tato stavba má nedílnou návaznost na obnovu komunikace, bude zásyp proveden pouze do výšky 50cm pod stávající terén. Finální konstrukce vozovky bude provedena v</w:t>
      </w:r>
      <w:r w:rsidR="00307C61" w:rsidRPr="00307C61">
        <w:rPr>
          <w:rFonts w:ascii="Arial Narrow" w:hAnsi="Arial Narrow"/>
          <w:sz w:val="22"/>
          <w:szCs w:val="22"/>
        </w:rPr>
        <w:t> rámci obnova komunikace (koordinovaná akce, není součástí této PD)</w:t>
      </w:r>
      <w:r w:rsidRPr="00307C61">
        <w:rPr>
          <w:rFonts w:ascii="Arial Narrow" w:hAnsi="Arial Narrow"/>
          <w:sz w:val="22"/>
          <w:szCs w:val="22"/>
        </w:rPr>
        <w:t>.</w:t>
      </w:r>
    </w:p>
    <w:p w:rsidR="00EF261C" w:rsidRPr="00307C61" w:rsidRDefault="00EF261C" w:rsidP="007A7714">
      <w:pPr>
        <w:jc w:val="both"/>
        <w:rPr>
          <w:rFonts w:ascii="Arial Narrow" w:hAnsi="Arial Narrow"/>
          <w:sz w:val="22"/>
          <w:szCs w:val="22"/>
        </w:rPr>
      </w:pPr>
    </w:p>
    <w:p w:rsidR="007A7714" w:rsidRPr="00307C61" w:rsidRDefault="007A7714" w:rsidP="007A7714">
      <w:pPr>
        <w:jc w:val="both"/>
        <w:rPr>
          <w:rFonts w:ascii="Arial Narrow" w:hAnsi="Arial Narrow"/>
          <w:b/>
          <w:sz w:val="22"/>
          <w:szCs w:val="22"/>
        </w:rPr>
      </w:pPr>
      <w:r w:rsidRPr="00307C61">
        <w:rPr>
          <w:rFonts w:ascii="Arial Narrow" w:hAnsi="Arial Narrow"/>
          <w:b/>
          <w:sz w:val="22"/>
          <w:szCs w:val="22"/>
        </w:rPr>
        <w:lastRenderedPageBreak/>
        <w:t>Výsledky IGP</w:t>
      </w:r>
    </w:p>
    <w:p w:rsidR="007A7714" w:rsidRPr="00307C61" w:rsidRDefault="007A7714" w:rsidP="007A7714">
      <w:pPr>
        <w:jc w:val="both"/>
        <w:rPr>
          <w:rFonts w:ascii="Arial Narrow" w:hAnsi="Arial Narrow"/>
          <w:sz w:val="22"/>
          <w:szCs w:val="22"/>
        </w:rPr>
      </w:pPr>
      <w:r w:rsidRPr="00307C61">
        <w:rPr>
          <w:rFonts w:ascii="Arial Narrow" w:hAnsi="Arial Narrow"/>
          <w:sz w:val="22"/>
          <w:szCs w:val="22"/>
        </w:rPr>
        <w:t xml:space="preserve">Podzemní voda dle provedeného průzkumu výkopem pro vodovod nebude zastižena. </w:t>
      </w:r>
    </w:p>
    <w:p w:rsidR="00C945F0" w:rsidRPr="00794286" w:rsidRDefault="00C945F0" w:rsidP="00C945F0">
      <w:pPr>
        <w:pStyle w:val="AqpText0"/>
        <w:rPr>
          <w:rFonts w:ascii="Arial Narrow" w:hAnsi="Arial Narrow"/>
          <w:sz w:val="22"/>
          <w:szCs w:val="22"/>
        </w:rPr>
      </w:pPr>
      <w:r w:rsidRPr="00794286">
        <w:rPr>
          <w:rFonts w:ascii="Arial Narrow" w:hAnsi="Arial Narrow"/>
          <w:sz w:val="22"/>
          <w:szCs w:val="22"/>
        </w:rPr>
        <w:t xml:space="preserve">V rámci stavby se prováděl </w:t>
      </w:r>
      <w:proofErr w:type="spellStart"/>
      <w:r w:rsidRPr="00794286">
        <w:rPr>
          <w:rFonts w:ascii="Arial Narrow" w:hAnsi="Arial Narrow"/>
          <w:sz w:val="22"/>
          <w:szCs w:val="22"/>
        </w:rPr>
        <w:t>inženýrsko</w:t>
      </w:r>
      <w:proofErr w:type="spellEnd"/>
      <w:r w:rsidRPr="00794286">
        <w:rPr>
          <w:rFonts w:ascii="Arial Narrow" w:hAnsi="Arial Narrow"/>
          <w:sz w:val="22"/>
          <w:szCs w:val="22"/>
        </w:rPr>
        <w:t xml:space="preserve"> – geologický průzkum.</w:t>
      </w:r>
    </w:p>
    <w:p w:rsidR="00C945F0" w:rsidRPr="00794286" w:rsidRDefault="00C945F0" w:rsidP="00C945F0">
      <w:pPr>
        <w:pStyle w:val="AqpText0"/>
        <w:rPr>
          <w:rFonts w:ascii="Arial Narrow" w:hAnsi="Arial Narrow"/>
          <w:sz w:val="22"/>
          <w:szCs w:val="22"/>
        </w:rPr>
      </w:pPr>
      <w:r w:rsidRPr="00794286">
        <w:rPr>
          <w:rFonts w:ascii="Arial Narrow" w:hAnsi="Arial Narrow"/>
          <w:sz w:val="22"/>
          <w:szCs w:val="22"/>
        </w:rPr>
        <w:t xml:space="preserve">V rámci IGP bylo provedeno 5 vrtaných sond a 4 </w:t>
      </w:r>
      <w:proofErr w:type="spellStart"/>
      <w:r w:rsidRPr="00794286">
        <w:rPr>
          <w:rFonts w:ascii="Arial Narrow" w:hAnsi="Arial Narrow"/>
          <w:sz w:val="22"/>
          <w:szCs w:val="22"/>
        </w:rPr>
        <w:t>odvrty</w:t>
      </w:r>
      <w:proofErr w:type="spellEnd"/>
      <w:r w:rsidRPr="00794286">
        <w:rPr>
          <w:rFonts w:ascii="Arial Narrow" w:hAnsi="Arial Narrow"/>
          <w:sz w:val="22"/>
          <w:szCs w:val="22"/>
        </w:rPr>
        <w:t xml:space="preserve"> pro zjištění konstrukce stávající komunikace. Mocnost skladby vozovky se pohybuje od 0,35 - 0,8 m. Zatřídění dle třídy těžitelnosti dle ČSN </w:t>
      </w:r>
      <w:proofErr w:type="gramStart"/>
      <w:r w:rsidRPr="00794286">
        <w:rPr>
          <w:rFonts w:ascii="Arial Narrow" w:hAnsi="Arial Narrow"/>
          <w:sz w:val="22"/>
          <w:szCs w:val="22"/>
        </w:rPr>
        <w:t>73 3050  je</w:t>
      </w:r>
      <w:proofErr w:type="gramEnd"/>
      <w:r w:rsidRPr="00794286">
        <w:rPr>
          <w:rFonts w:ascii="Arial Narrow" w:hAnsi="Arial Narrow"/>
          <w:sz w:val="22"/>
          <w:szCs w:val="22"/>
        </w:rPr>
        <w:t xml:space="preserve"> následující:</w:t>
      </w:r>
    </w:p>
    <w:p w:rsidR="00C945F0" w:rsidRPr="007A7714" w:rsidRDefault="00C945F0" w:rsidP="007A7714">
      <w:pPr>
        <w:jc w:val="both"/>
        <w:rPr>
          <w:rFonts w:ascii="Arial Narrow" w:hAnsi="Arial Narrow"/>
          <w:sz w:val="22"/>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43"/>
        <w:gridCol w:w="851"/>
      </w:tblGrid>
      <w:tr w:rsidR="00C945F0" w:rsidRPr="00794286" w:rsidTr="00C945F0">
        <w:trPr>
          <w:trHeight w:val="227"/>
        </w:trPr>
        <w:tc>
          <w:tcPr>
            <w:tcW w:w="1843" w:type="dxa"/>
          </w:tcPr>
          <w:p w:rsidR="00C945F0" w:rsidRPr="00794286" w:rsidRDefault="00C945F0" w:rsidP="00C945F0">
            <w:pPr>
              <w:spacing w:before="0"/>
              <w:jc w:val="center"/>
              <w:rPr>
                <w:rFonts w:ascii="Arial Narrow" w:hAnsi="Arial Narrow"/>
                <w:b/>
                <w:bCs/>
                <w:sz w:val="22"/>
                <w:szCs w:val="22"/>
                <w:u w:val="single"/>
              </w:rPr>
            </w:pPr>
            <w:r w:rsidRPr="00794286">
              <w:rPr>
                <w:rFonts w:ascii="Arial Narrow" w:hAnsi="Arial Narrow"/>
                <w:b/>
                <w:bCs/>
                <w:sz w:val="22"/>
                <w:szCs w:val="22"/>
              </w:rPr>
              <w:t>třída těžitelnosti</w:t>
            </w:r>
          </w:p>
        </w:tc>
        <w:tc>
          <w:tcPr>
            <w:tcW w:w="851" w:type="dxa"/>
          </w:tcPr>
          <w:p w:rsidR="00C945F0" w:rsidRPr="00794286" w:rsidRDefault="00C945F0" w:rsidP="00C945F0">
            <w:pPr>
              <w:spacing w:before="0"/>
              <w:jc w:val="center"/>
              <w:rPr>
                <w:rFonts w:ascii="Arial Narrow" w:hAnsi="Arial Narrow"/>
                <w:b/>
                <w:bCs/>
                <w:sz w:val="22"/>
                <w:szCs w:val="22"/>
              </w:rPr>
            </w:pPr>
            <w:r w:rsidRPr="00794286">
              <w:rPr>
                <w:rFonts w:ascii="Arial Narrow" w:hAnsi="Arial Narrow"/>
                <w:b/>
                <w:bCs/>
                <w:sz w:val="22"/>
                <w:szCs w:val="22"/>
              </w:rPr>
              <w:t>%</w:t>
            </w:r>
          </w:p>
        </w:tc>
      </w:tr>
      <w:tr w:rsidR="00C945F0" w:rsidRPr="00794286" w:rsidTr="00C945F0">
        <w:trPr>
          <w:trHeight w:val="227"/>
        </w:trPr>
        <w:tc>
          <w:tcPr>
            <w:tcW w:w="1843" w:type="dxa"/>
          </w:tcPr>
          <w:p w:rsidR="00C945F0" w:rsidRPr="00794286" w:rsidRDefault="00C945F0" w:rsidP="00C945F0">
            <w:pPr>
              <w:spacing w:before="0"/>
              <w:jc w:val="center"/>
              <w:rPr>
                <w:rFonts w:ascii="Arial Narrow" w:hAnsi="Arial Narrow"/>
                <w:sz w:val="22"/>
                <w:szCs w:val="22"/>
              </w:rPr>
            </w:pPr>
            <w:r w:rsidRPr="00794286">
              <w:rPr>
                <w:rFonts w:ascii="Arial Narrow" w:hAnsi="Arial Narrow"/>
                <w:sz w:val="22"/>
                <w:szCs w:val="22"/>
              </w:rPr>
              <w:t>2</w:t>
            </w:r>
          </w:p>
        </w:tc>
        <w:tc>
          <w:tcPr>
            <w:tcW w:w="851" w:type="dxa"/>
          </w:tcPr>
          <w:p w:rsidR="00C945F0" w:rsidRPr="00794286" w:rsidRDefault="00C945F0" w:rsidP="00C945F0">
            <w:pPr>
              <w:spacing w:before="0"/>
              <w:jc w:val="center"/>
              <w:rPr>
                <w:rFonts w:ascii="Arial Narrow" w:hAnsi="Arial Narrow"/>
                <w:sz w:val="22"/>
                <w:szCs w:val="22"/>
              </w:rPr>
            </w:pPr>
            <w:r w:rsidRPr="00794286">
              <w:rPr>
                <w:rFonts w:ascii="Arial Narrow" w:hAnsi="Arial Narrow"/>
                <w:sz w:val="22"/>
                <w:szCs w:val="22"/>
              </w:rPr>
              <w:t>3</w:t>
            </w:r>
          </w:p>
        </w:tc>
      </w:tr>
      <w:tr w:rsidR="00C945F0" w:rsidRPr="00794286" w:rsidTr="00C945F0">
        <w:trPr>
          <w:trHeight w:val="227"/>
        </w:trPr>
        <w:tc>
          <w:tcPr>
            <w:tcW w:w="1843" w:type="dxa"/>
          </w:tcPr>
          <w:p w:rsidR="00C945F0" w:rsidRPr="00794286" w:rsidRDefault="00C945F0" w:rsidP="00C945F0">
            <w:pPr>
              <w:spacing w:before="0"/>
              <w:jc w:val="center"/>
              <w:rPr>
                <w:rFonts w:ascii="Arial Narrow" w:hAnsi="Arial Narrow"/>
                <w:sz w:val="22"/>
                <w:szCs w:val="22"/>
              </w:rPr>
            </w:pPr>
            <w:r w:rsidRPr="00794286">
              <w:rPr>
                <w:rFonts w:ascii="Arial Narrow" w:hAnsi="Arial Narrow"/>
                <w:sz w:val="22"/>
                <w:szCs w:val="22"/>
              </w:rPr>
              <w:t>3</w:t>
            </w:r>
          </w:p>
        </w:tc>
        <w:tc>
          <w:tcPr>
            <w:tcW w:w="851" w:type="dxa"/>
          </w:tcPr>
          <w:p w:rsidR="00C945F0" w:rsidRPr="00794286" w:rsidRDefault="00C945F0" w:rsidP="00C945F0">
            <w:pPr>
              <w:spacing w:before="0"/>
              <w:jc w:val="center"/>
              <w:rPr>
                <w:rFonts w:ascii="Arial Narrow" w:hAnsi="Arial Narrow"/>
                <w:sz w:val="22"/>
                <w:szCs w:val="22"/>
              </w:rPr>
            </w:pPr>
            <w:r w:rsidRPr="00794286">
              <w:rPr>
                <w:rFonts w:ascii="Arial Narrow" w:hAnsi="Arial Narrow"/>
                <w:sz w:val="22"/>
                <w:szCs w:val="22"/>
              </w:rPr>
              <w:t>61</w:t>
            </w:r>
          </w:p>
        </w:tc>
      </w:tr>
      <w:tr w:rsidR="00C945F0" w:rsidRPr="00794286" w:rsidTr="00C945F0">
        <w:trPr>
          <w:trHeight w:val="227"/>
        </w:trPr>
        <w:tc>
          <w:tcPr>
            <w:tcW w:w="1843" w:type="dxa"/>
          </w:tcPr>
          <w:p w:rsidR="00C945F0" w:rsidRPr="00794286" w:rsidRDefault="00C945F0" w:rsidP="00C945F0">
            <w:pPr>
              <w:spacing w:before="0"/>
              <w:jc w:val="center"/>
              <w:rPr>
                <w:rFonts w:ascii="Arial Narrow" w:hAnsi="Arial Narrow"/>
                <w:sz w:val="22"/>
                <w:szCs w:val="22"/>
              </w:rPr>
            </w:pPr>
            <w:r w:rsidRPr="00794286">
              <w:rPr>
                <w:rFonts w:ascii="Arial Narrow" w:hAnsi="Arial Narrow"/>
                <w:sz w:val="22"/>
                <w:szCs w:val="22"/>
              </w:rPr>
              <w:t>4</w:t>
            </w:r>
          </w:p>
        </w:tc>
        <w:tc>
          <w:tcPr>
            <w:tcW w:w="851" w:type="dxa"/>
          </w:tcPr>
          <w:p w:rsidR="00C945F0" w:rsidRPr="00794286" w:rsidRDefault="00C945F0" w:rsidP="00C945F0">
            <w:pPr>
              <w:spacing w:before="0"/>
              <w:jc w:val="center"/>
              <w:rPr>
                <w:rFonts w:ascii="Arial Narrow" w:hAnsi="Arial Narrow"/>
                <w:sz w:val="22"/>
                <w:szCs w:val="22"/>
              </w:rPr>
            </w:pPr>
            <w:r w:rsidRPr="00794286">
              <w:rPr>
                <w:rFonts w:ascii="Arial Narrow" w:hAnsi="Arial Narrow"/>
                <w:sz w:val="22"/>
                <w:szCs w:val="22"/>
              </w:rPr>
              <w:t>32</w:t>
            </w:r>
          </w:p>
        </w:tc>
      </w:tr>
      <w:tr w:rsidR="00C945F0" w:rsidRPr="00794286" w:rsidTr="00C945F0">
        <w:trPr>
          <w:trHeight w:val="227"/>
        </w:trPr>
        <w:tc>
          <w:tcPr>
            <w:tcW w:w="1843" w:type="dxa"/>
          </w:tcPr>
          <w:p w:rsidR="00C945F0" w:rsidRPr="00794286" w:rsidRDefault="00C945F0" w:rsidP="00C945F0">
            <w:pPr>
              <w:spacing w:before="0"/>
              <w:jc w:val="center"/>
              <w:rPr>
                <w:rFonts w:ascii="Arial Narrow" w:hAnsi="Arial Narrow"/>
                <w:sz w:val="22"/>
                <w:szCs w:val="22"/>
              </w:rPr>
            </w:pPr>
            <w:r w:rsidRPr="00794286">
              <w:rPr>
                <w:rFonts w:ascii="Arial Narrow" w:hAnsi="Arial Narrow"/>
                <w:sz w:val="22"/>
                <w:szCs w:val="22"/>
              </w:rPr>
              <w:t>5</w:t>
            </w:r>
          </w:p>
        </w:tc>
        <w:tc>
          <w:tcPr>
            <w:tcW w:w="851" w:type="dxa"/>
          </w:tcPr>
          <w:p w:rsidR="00C945F0" w:rsidRPr="00794286" w:rsidRDefault="00C945F0" w:rsidP="00C945F0">
            <w:pPr>
              <w:spacing w:before="0"/>
              <w:jc w:val="center"/>
              <w:rPr>
                <w:rFonts w:ascii="Arial Narrow" w:hAnsi="Arial Narrow"/>
                <w:sz w:val="22"/>
                <w:szCs w:val="22"/>
              </w:rPr>
            </w:pPr>
            <w:r w:rsidRPr="00794286">
              <w:rPr>
                <w:rFonts w:ascii="Arial Narrow" w:hAnsi="Arial Narrow"/>
                <w:sz w:val="22"/>
                <w:szCs w:val="22"/>
              </w:rPr>
              <w:t>4</w:t>
            </w:r>
          </w:p>
        </w:tc>
      </w:tr>
    </w:tbl>
    <w:p w:rsidR="00307C61" w:rsidRDefault="00307C61" w:rsidP="007A7714">
      <w:pPr>
        <w:rPr>
          <w:rFonts w:ascii="Arial Narrow" w:hAnsi="Arial Narrow"/>
          <w:sz w:val="22"/>
          <w:szCs w:val="22"/>
        </w:rPr>
      </w:pPr>
      <w:r w:rsidRPr="00794286">
        <w:rPr>
          <w:rFonts w:ascii="Arial Narrow" w:hAnsi="Arial Narrow"/>
          <w:sz w:val="22"/>
          <w:szCs w:val="22"/>
        </w:rPr>
        <w:t>Hladina podzemní vody nebyla zastižena v žádném z vrtů.</w:t>
      </w:r>
    </w:p>
    <w:p w:rsidR="007A7714" w:rsidRPr="00636322" w:rsidRDefault="007A7714" w:rsidP="007A7714">
      <w:pPr>
        <w:rPr>
          <w:rFonts w:ascii="Arial Narrow" w:hAnsi="Arial Narrow"/>
          <w:sz w:val="22"/>
          <w:szCs w:val="22"/>
        </w:rPr>
      </w:pPr>
      <w:r w:rsidRPr="00636322">
        <w:rPr>
          <w:rFonts w:ascii="Arial Narrow" w:hAnsi="Arial Narrow"/>
          <w:sz w:val="22"/>
          <w:szCs w:val="22"/>
        </w:rPr>
        <w:t>Stávající skladba odstraňovaných zpevněných povrchů dle IG průzkumu:</w:t>
      </w:r>
    </w:p>
    <w:p w:rsidR="007A7714" w:rsidRPr="00636322" w:rsidRDefault="009865C5" w:rsidP="007A7714">
      <w:pPr>
        <w:rPr>
          <w:rFonts w:ascii="Arial Narrow" w:hAnsi="Arial Narrow"/>
          <w:sz w:val="22"/>
          <w:szCs w:val="22"/>
        </w:rPr>
      </w:pPr>
      <w:r w:rsidRPr="00636322">
        <w:rPr>
          <w:rFonts w:ascii="Arial Narrow" w:hAnsi="Arial Narrow"/>
          <w:sz w:val="22"/>
          <w:szCs w:val="22"/>
        </w:rPr>
        <w:t>Vodovodní řad –</w:t>
      </w:r>
      <w:r w:rsidR="00142345">
        <w:rPr>
          <w:rFonts w:ascii="Arial Narrow" w:hAnsi="Arial Narrow"/>
          <w:sz w:val="22"/>
          <w:szCs w:val="22"/>
        </w:rPr>
        <w:t xml:space="preserve"> ul. Útěchovská km 0,000 – 0,048</w:t>
      </w:r>
      <w:r w:rsidRPr="00636322">
        <w:rPr>
          <w:rFonts w:ascii="Arial Narrow" w:hAnsi="Arial Narrow"/>
          <w:sz w:val="22"/>
          <w:szCs w:val="22"/>
        </w:rPr>
        <w:t>, Propoj Dohnalova</w:t>
      </w:r>
    </w:p>
    <w:p w:rsidR="007A7714" w:rsidRPr="00636322" w:rsidRDefault="00636322" w:rsidP="007A7714">
      <w:pPr>
        <w:ind w:left="720"/>
        <w:rPr>
          <w:rFonts w:ascii="Arial Narrow" w:hAnsi="Arial Narrow"/>
          <w:sz w:val="22"/>
          <w:szCs w:val="22"/>
        </w:rPr>
      </w:pPr>
      <w:r w:rsidRPr="00636322">
        <w:rPr>
          <w:rFonts w:ascii="Arial Narrow" w:hAnsi="Arial Narrow"/>
          <w:sz w:val="22"/>
          <w:szCs w:val="22"/>
        </w:rPr>
        <w:t>asfalt</w:t>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t xml:space="preserve"> </w:t>
      </w:r>
      <w:r w:rsidRPr="00636322">
        <w:rPr>
          <w:rFonts w:ascii="Arial Narrow" w:hAnsi="Arial Narrow"/>
          <w:sz w:val="22"/>
          <w:szCs w:val="22"/>
        </w:rPr>
        <w:tab/>
        <w:t xml:space="preserve"> </w:t>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t>18</w:t>
      </w:r>
      <w:r w:rsidR="007A7714" w:rsidRPr="00636322">
        <w:rPr>
          <w:rFonts w:ascii="Arial Narrow" w:hAnsi="Arial Narrow"/>
          <w:sz w:val="22"/>
          <w:szCs w:val="22"/>
        </w:rPr>
        <w:t>0 mm</w:t>
      </w:r>
    </w:p>
    <w:p w:rsidR="007A7714" w:rsidRPr="00636322" w:rsidRDefault="00636322" w:rsidP="007A7714">
      <w:pPr>
        <w:ind w:firstLine="709"/>
        <w:rPr>
          <w:rFonts w:ascii="Arial Narrow" w:hAnsi="Arial Narrow"/>
          <w:sz w:val="22"/>
          <w:szCs w:val="22"/>
          <w:u w:val="single"/>
        </w:rPr>
      </w:pPr>
      <w:proofErr w:type="spellStart"/>
      <w:r w:rsidRPr="00636322">
        <w:rPr>
          <w:rFonts w:ascii="Arial Narrow" w:hAnsi="Arial Narrow"/>
          <w:sz w:val="22"/>
          <w:szCs w:val="22"/>
          <w:u w:val="single"/>
        </w:rPr>
        <w:t>štěrkopísek+zvětralý</w:t>
      </w:r>
      <w:proofErr w:type="spellEnd"/>
      <w:r w:rsidRPr="00636322">
        <w:rPr>
          <w:rFonts w:ascii="Arial Narrow" w:hAnsi="Arial Narrow"/>
          <w:sz w:val="22"/>
          <w:szCs w:val="22"/>
          <w:u w:val="single"/>
        </w:rPr>
        <w:t xml:space="preserve"> </w:t>
      </w:r>
      <w:proofErr w:type="spellStart"/>
      <w:r w:rsidRPr="00636322">
        <w:rPr>
          <w:rFonts w:ascii="Arial Narrow" w:hAnsi="Arial Narrow"/>
          <w:sz w:val="22"/>
          <w:szCs w:val="22"/>
          <w:u w:val="single"/>
        </w:rPr>
        <w:t>granodirit</w:t>
      </w:r>
      <w:proofErr w:type="spellEnd"/>
      <w:r w:rsidRPr="00636322">
        <w:rPr>
          <w:rFonts w:ascii="Arial Narrow" w:hAnsi="Arial Narrow"/>
          <w:sz w:val="22"/>
          <w:szCs w:val="22"/>
          <w:u w:val="single"/>
        </w:rPr>
        <w:tab/>
      </w:r>
      <w:r w:rsidRPr="00636322">
        <w:rPr>
          <w:rFonts w:ascii="Arial Narrow" w:hAnsi="Arial Narrow"/>
          <w:sz w:val="22"/>
          <w:szCs w:val="22"/>
          <w:u w:val="single"/>
        </w:rPr>
        <w:tab/>
      </w:r>
      <w:r w:rsidRPr="00636322">
        <w:rPr>
          <w:rFonts w:ascii="Arial Narrow" w:hAnsi="Arial Narrow"/>
          <w:sz w:val="22"/>
          <w:szCs w:val="22"/>
          <w:u w:val="single"/>
        </w:rPr>
        <w:tab/>
      </w:r>
      <w:r w:rsidRPr="00636322">
        <w:rPr>
          <w:rFonts w:ascii="Arial Narrow" w:hAnsi="Arial Narrow"/>
          <w:sz w:val="22"/>
          <w:szCs w:val="22"/>
          <w:u w:val="single"/>
        </w:rPr>
        <w:tab/>
      </w:r>
      <w:r w:rsidRPr="00636322">
        <w:rPr>
          <w:rFonts w:ascii="Arial Narrow" w:hAnsi="Arial Narrow"/>
          <w:sz w:val="22"/>
          <w:szCs w:val="22"/>
          <w:u w:val="single"/>
        </w:rPr>
        <w:tab/>
        <w:t>22</w:t>
      </w:r>
      <w:r w:rsidR="007A7714" w:rsidRPr="00636322">
        <w:rPr>
          <w:rFonts w:ascii="Arial Narrow" w:hAnsi="Arial Narrow"/>
          <w:sz w:val="22"/>
          <w:szCs w:val="22"/>
          <w:u w:val="single"/>
        </w:rPr>
        <w:t>0 mm</w:t>
      </w:r>
    </w:p>
    <w:p w:rsidR="007A7714" w:rsidRPr="00636322" w:rsidRDefault="00636322" w:rsidP="007A7714">
      <w:pPr>
        <w:ind w:firstLine="357"/>
        <w:rPr>
          <w:rFonts w:ascii="Arial Narrow" w:hAnsi="Arial Narrow"/>
          <w:b/>
          <w:sz w:val="22"/>
          <w:szCs w:val="22"/>
        </w:rPr>
      </w:pPr>
      <w:r w:rsidRPr="00636322">
        <w:rPr>
          <w:rFonts w:ascii="Arial Narrow" w:hAnsi="Arial Narrow"/>
          <w:sz w:val="22"/>
          <w:szCs w:val="22"/>
        </w:rPr>
        <w:tab/>
      </w:r>
      <w:r w:rsidRPr="00636322">
        <w:rPr>
          <w:rFonts w:ascii="Arial Narrow" w:hAnsi="Arial Narrow"/>
          <w:b/>
          <w:sz w:val="22"/>
          <w:szCs w:val="22"/>
        </w:rPr>
        <w:t>celkem</w:t>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t xml:space="preserve"> </w:t>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t>40</w:t>
      </w:r>
      <w:r w:rsidR="007A7714" w:rsidRPr="00636322">
        <w:rPr>
          <w:rFonts w:ascii="Arial Narrow" w:hAnsi="Arial Narrow"/>
          <w:b/>
          <w:sz w:val="22"/>
          <w:szCs w:val="22"/>
        </w:rPr>
        <w:t>0 mm</w:t>
      </w:r>
    </w:p>
    <w:p w:rsidR="007A7714" w:rsidRPr="00636322" w:rsidRDefault="007A7714" w:rsidP="007A7714">
      <w:pPr>
        <w:rPr>
          <w:rFonts w:ascii="Arial Narrow" w:hAnsi="Arial Narrow"/>
          <w:sz w:val="22"/>
          <w:szCs w:val="22"/>
        </w:rPr>
      </w:pPr>
      <w:r w:rsidRPr="00636322">
        <w:rPr>
          <w:rFonts w:ascii="Arial Narrow" w:hAnsi="Arial Narrow"/>
          <w:sz w:val="22"/>
          <w:szCs w:val="22"/>
        </w:rPr>
        <w:t xml:space="preserve">Vodovodní řad – ul. </w:t>
      </w:r>
      <w:r w:rsidR="00142345">
        <w:rPr>
          <w:rFonts w:ascii="Arial Narrow" w:hAnsi="Arial Narrow"/>
          <w:sz w:val="22"/>
          <w:szCs w:val="22"/>
        </w:rPr>
        <w:t>Útěchovská km 0,048 – 0,146</w:t>
      </w:r>
    </w:p>
    <w:p w:rsidR="007A7714" w:rsidRPr="00636322" w:rsidRDefault="00636322" w:rsidP="007A7714">
      <w:pPr>
        <w:ind w:left="720"/>
        <w:rPr>
          <w:rFonts w:ascii="Arial Narrow" w:hAnsi="Arial Narrow"/>
          <w:sz w:val="22"/>
          <w:szCs w:val="22"/>
        </w:rPr>
      </w:pPr>
      <w:r w:rsidRPr="00636322">
        <w:rPr>
          <w:rFonts w:ascii="Arial Narrow" w:hAnsi="Arial Narrow"/>
          <w:sz w:val="22"/>
          <w:szCs w:val="22"/>
        </w:rPr>
        <w:t>asfalt</w:t>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t xml:space="preserve"> </w:t>
      </w:r>
      <w:r w:rsidRPr="00636322">
        <w:rPr>
          <w:rFonts w:ascii="Arial Narrow" w:hAnsi="Arial Narrow"/>
          <w:sz w:val="22"/>
          <w:szCs w:val="22"/>
        </w:rPr>
        <w:tab/>
        <w:t xml:space="preserve">  </w:t>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t>2</w:t>
      </w:r>
      <w:r w:rsidR="007A7714" w:rsidRPr="00636322">
        <w:rPr>
          <w:rFonts w:ascii="Arial Narrow" w:hAnsi="Arial Narrow"/>
          <w:sz w:val="22"/>
          <w:szCs w:val="22"/>
        </w:rPr>
        <w:t>00 mm</w:t>
      </w:r>
    </w:p>
    <w:p w:rsidR="007A7714" w:rsidRPr="00636322" w:rsidRDefault="007A7714" w:rsidP="007A7714">
      <w:pPr>
        <w:rPr>
          <w:rFonts w:ascii="Arial Narrow" w:hAnsi="Arial Narrow"/>
          <w:sz w:val="22"/>
          <w:szCs w:val="22"/>
          <w:u w:val="single"/>
        </w:rPr>
      </w:pPr>
      <w:r w:rsidRPr="00636322">
        <w:rPr>
          <w:rFonts w:ascii="Arial Narrow" w:hAnsi="Arial Narrow"/>
          <w:sz w:val="22"/>
          <w:szCs w:val="22"/>
        </w:rPr>
        <w:tab/>
      </w:r>
      <w:proofErr w:type="spellStart"/>
      <w:r w:rsidR="00636322" w:rsidRPr="00636322">
        <w:rPr>
          <w:rFonts w:ascii="Arial Narrow" w:hAnsi="Arial Narrow"/>
          <w:sz w:val="22"/>
          <w:szCs w:val="22"/>
          <w:u w:val="single"/>
        </w:rPr>
        <w:t>makadam+hlinitý</w:t>
      </w:r>
      <w:proofErr w:type="spellEnd"/>
      <w:r w:rsidR="00636322" w:rsidRPr="00636322">
        <w:rPr>
          <w:rFonts w:ascii="Arial Narrow" w:hAnsi="Arial Narrow"/>
          <w:sz w:val="22"/>
          <w:szCs w:val="22"/>
          <w:u w:val="single"/>
        </w:rPr>
        <w:t xml:space="preserve"> písek</w:t>
      </w:r>
      <w:r w:rsidR="00636322" w:rsidRPr="00636322">
        <w:rPr>
          <w:rFonts w:ascii="Arial Narrow" w:hAnsi="Arial Narrow"/>
          <w:sz w:val="22"/>
          <w:szCs w:val="22"/>
          <w:u w:val="single"/>
        </w:rPr>
        <w:tab/>
      </w:r>
      <w:r w:rsidR="00636322" w:rsidRPr="00636322">
        <w:rPr>
          <w:rFonts w:ascii="Arial Narrow" w:hAnsi="Arial Narrow"/>
          <w:sz w:val="22"/>
          <w:szCs w:val="22"/>
          <w:u w:val="single"/>
        </w:rPr>
        <w:tab/>
      </w:r>
      <w:r w:rsidR="00636322" w:rsidRPr="00636322">
        <w:rPr>
          <w:rFonts w:ascii="Arial Narrow" w:hAnsi="Arial Narrow"/>
          <w:sz w:val="22"/>
          <w:szCs w:val="22"/>
          <w:u w:val="single"/>
        </w:rPr>
        <w:tab/>
      </w:r>
      <w:r w:rsidR="00636322" w:rsidRPr="00636322">
        <w:rPr>
          <w:rFonts w:ascii="Arial Narrow" w:hAnsi="Arial Narrow"/>
          <w:sz w:val="22"/>
          <w:szCs w:val="22"/>
          <w:u w:val="single"/>
        </w:rPr>
        <w:tab/>
      </w:r>
      <w:r w:rsidR="00636322" w:rsidRPr="00636322">
        <w:rPr>
          <w:rFonts w:ascii="Arial Narrow" w:hAnsi="Arial Narrow"/>
          <w:sz w:val="22"/>
          <w:szCs w:val="22"/>
          <w:u w:val="single"/>
        </w:rPr>
        <w:tab/>
        <w:t xml:space="preserve"> </w:t>
      </w:r>
      <w:r w:rsidR="00636322" w:rsidRPr="00636322">
        <w:rPr>
          <w:rFonts w:ascii="Arial Narrow" w:hAnsi="Arial Narrow"/>
          <w:sz w:val="22"/>
          <w:szCs w:val="22"/>
          <w:u w:val="single"/>
        </w:rPr>
        <w:tab/>
        <w:t>34</w:t>
      </w:r>
      <w:r w:rsidRPr="00636322">
        <w:rPr>
          <w:rFonts w:ascii="Arial Narrow" w:hAnsi="Arial Narrow"/>
          <w:sz w:val="22"/>
          <w:szCs w:val="22"/>
          <w:u w:val="single"/>
        </w:rPr>
        <w:t>0 mm</w:t>
      </w:r>
    </w:p>
    <w:p w:rsidR="007A7714" w:rsidRPr="00636322" w:rsidRDefault="00636322" w:rsidP="007A7714">
      <w:pPr>
        <w:ind w:firstLine="357"/>
        <w:rPr>
          <w:rFonts w:ascii="Arial Narrow" w:hAnsi="Arial Narrow"/>
          <w:b/>
          <w:sz w:val="22"/>
          <w:szCs w:val="22"/>
        </w:rPr>
      </w:pPr>
      <w:r w:rsidRPr="00636322">
        <w:rPr>
          <w:rFonts w:ascii="Arial Narrow" w:hAnsi="Arial Narrow"/>
          <w:sz w:val="22"/>
          <w:szCs w:val="22"/>
        </w:rPr>
        <w:tab/>
      </w:r>
      <w:r w:rsidRPr="00636322">
        <w:rPr>
          <w:rFonts w:ascii="Arial Narrow" w:hAnsi="Arial Narrow"/>
          <w:b/>
          <w:sz w:val="22"/>
          <w:szCs w:val="22"/>
        </w:rPr>
        <w:t>celkem</w:t>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t xml:space="preserve"> </w:t>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t>54</w:t>
      </w:r>
      <w:r w:rsidR="007A7714" w:rsidRPr="00636322">
        <w:rPr>
          <w:rFonts w:ascii="Arial Narrow" w:hAnsi="Arial Narrow"/>
          <w:b/>
          <w:sz w:val="22"/>
          <w:szCs w:val="22"/>
        </w:rPr>
        <w:t>0 mm</w:t>
      </w:r>
    </w:p>
    <w:p w:rsidR="009865C5" w:rsidRPr="00636322" w:rsidRDefault="009865C5" w:rsidP="009865C5">
      <w:pPr>
        <w:rPr>
          <w:rFonts w:ascii="Arial Narrow" w:hAnsi="Arial Narrow"/>
          <w:sz w:val="22"/>
          <w:szCs w:val="22"/>
        </w:rPr>
      </w:pPr>
      <w:r w:rsidRPr="00636322">
        <w:rPr>
          <w:rFonts w:ascii="Arial Narrow" w:hAnsi="Arial Narrow"/>
          <w:sz w:val="22"/>
          <w:szCs w:val="22"/>
        </w:rPr>
        <w:t>Vodovod</w:t>
      </w:r>
      <w:r w:rsidR="00142345">
        <w:rPr>
          <w:rFonts w:ascii="Arial Narrow" w:hAnsi="Arial Narrow"/>
          <w:sz w:val="22"/>
          <w:szCs w:val="22"/>
        </w:rPr>
        <w:t>ní řad – ul. Útěchovská km 0,146 – 0,186</w:t>
      </w:r>
      <w:r w:rsidRPr="00636322">
        <w:rPr>
          <w:rFonts w:ascii="Arial Narrow" w:hAnsi="Arial Narrow"/>
          <w:sz w:val="22"/>
          <w:szCs w:val="22"/>
        </w:rPr>
        <w:t>, Propoj Loučná</w:t>
      </w:r>
    </w:p>
    <w:p w:rsidR="009865C5" w:rsidRPr="00636322" w:rsidRDefault="00636322" w:rsidP="009865C5">
      <w:pPr>
        <w:ind w:left="720"/>
        <w:rPr>
          <w:rFonts w:ascii="Arial Narrow" w:hAnsi="Arial Narrow"/>
          <w:sz w:val="22"/>
          <w:szCs w:val="22"/>
        </w:rPr>
      </w:pPr>
      <w:r w:rsidRPr="00636322">
        <w:rPr>
          <w:rFonts w:ascii="Arial Narrow" w:hAnsi="Arial Narrow"/>
          <w:sz w:val="22"/>
          <w:szCs w:val="22"/>
        </w:rPr>
        <w:t>asfalt</w:t>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t xml:space="preserve"> </w:t>
      </w:r>
      <w:r w:rsidRPr="00636322">
        <w:rPr>
          <w:rFonts w:ascii="Arial Narrow" w:hAnsi="Arial Narrow"/>
          <w:sz w:val="22"/>
          <w:szCs w:val="22"/>
        </w:rPr>
        <w:tab/>
        <w:t xml:space="preserve">  </w:t>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t>23</w:t>
      </w:r>
      <w:r w:rsidR="009865C5" w:rsidRPr="00636322">
        <w:rPr>
          <w:rFonts w:ascii="Arial Narrow" w:hAnsi="Arial Narrow"/>
          <w:sz w:val="22"/>
          <w:szCs w:val="22"/>
        </w:rPr>
        <w:t>0 mm</w:t>
      </w:r>
    </w:p>
    <w:p w:rsidR="009865C5" w:rsidRPr="00636322" w:rsidRDefault="009865C5" w:rsidP="009865C5">
      <w:pPr>
        <w:rPr>
          <w:rFonts w:ascii="Arial Narrow" w:hAnsi="Arial Narrow"/>
          <w:sz w:val="22"/>
          <w:szCs w:val="22"/>
          <w:u w:val="single"/>
        </w:rPr>
      </w:pPr>
      <w:r w:rsidRPr="00636322">
        <w:rPr>
          <w:rFonts w:ascii="Arial Narrow" w:hAnsi="Arial Narrow"/>
          <w:sz w:val="22"/>
          <w:szCs w:val="22"/>
        </w:rPr>
        <w:tab/>
      </w:r>
      <w:proofErr w:type="spellStart"/>
      <w:r w:rsidR="00636322" w:rsidRPr="00636322">
        <w:rPr>
          <w:rFonts w:ascii="Arial Narrow" w:hAnsi="Arial Narrow"/>
          <w:sz w:val="22"/>
          <w:szCs w:val="22"/>
          <w:u w:val="single"/>
        </w:rPr>
        <w:t>makadam+zpevněný</w:t>
      </w:r>
      <w:proofErr w:type="spellEnd"/>
      <w:r w:rsidR="00636322" w:rsidRPr="00636322">
        <w:rPr>
          <w:rFonts w:ascii="Arial Narrow" w:hAnsi="Arial Narrow"/>
          <w:sz w:val="22"/>
          <w:szCs w:val="22"/>
          <w:u w:val="single"/>
        </w:rPr>
        <w:t xml:space="preserve"> beton v mocnosti 5 cm</w:t>
      </w:r>
      <w:r w:rsidR="00636322" w:rsidRPr="00636322">
        <w:rPr>
          <w:rFonts w:ascii="Arial Narrow" w:hAnsi="Arial Narrow"/>
          <w:sz w:val="22"/>
          <w:szCs w:val="22"/>
          <w:u w:val="single"/>
        </w:rPr>
        <w:tab/>
      </w:r>
      <w:r w:rsidR="00636322" w:rsidRPr="00636322">
        <w:rPr>
          <w:rFonts w:ascii="Arial Narrow" w:hAnsi="Arial Narrow"/>
          <w:sz w:val="22"/>
          <w:szCs w:val="22"/>
          <w:u w:val="single"/>
        </w:rPr>
        <w:tab/>
      </w:r>
      <w:r w:rsidR="00636322" w:rsidRPr="00636322">
        <w:rPr>
          <w:rFonts w:ascii="Arial Narrow" w:hAnsi="Arial Narrow"/>
          <w:sz w:val="22"/>
          <w:szCs w:val="22"/>
          <w:u w:val="single"/>
        </w:rPr>
        <w:tab/>
        <w:t xml:space="preserve"> </w:t>
      </w:r>
      <w:r w:rsidR="00636322" w:rsidRPr="00636322">
        <w:rPr>
          <w:rFonts w:ascii="Arial Narrow" w:hAnsi="Arial Narrow"/>
          <w:sz w:val="22"/>
          <w:szCs w:val="22"/>
          <w:u w:val="single"/>
        </w:rPr>
        <w:tab/>
        <w:t>57</w:t>
      </w:r>
      <w:r w:rsidRPr="00636322">
        <w:rPr>
          <w:rFonts w:ascii="Arial Narrow" w:hAnsi="Arial Narrow"/>
          <w:sz w:val="22"/>
          <w:szCs w:val="22"/>
          <w:u w:val="single"/>
        </w:rPr>
        <w:t>0 mm</w:t>
      </w:r>
    </w:p>
    <w:p w:rsidR="009865C5" w:rsidRPr="00636322" w:rsidRDefault="00636322" w:rsidP="009865C5">
      <w:pPr>
        <w:ind w:firstLine="357"/>
        <w:rPr>
          <w:rFonts w:ascii="Arial Narrow" w:hAnsi="Arial Narrow"/>
          <w:b/>
          <w:sz w:val="22"/>
          <w:szCs w:val="22"/>
        </w:rPr>
      </w:pPr>
      <w:r w:rsidRPr="00636322">
        <w:rPr>
          <w:rFonts w:ascii="Arial Narrow" w:hAnsi="Arial Narrow"/>
          <w:sz w:val="22"/>
          <w:szCs w:val="22"/>
        </w:rPr>
        <w:tab/>
      </w:r>
      <w:r w:rsidRPr="00636322">
        <w:rPr>
          <w:rFonts w:ascii="Arial Narrow" w:hAnsi="Arial Narrow"/>
          <w:b/>
          <w:sz w:val="22"/>
          <w:szCs w:val="22"/>
        </w:rPr>
        <w:t>celkem</w:t>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t xml:space="preserve"> </w:t>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t>8</w:t>
      </w:r>
      <w:r w:rsidR="009865C5" w:rsidRPr="00636322">
        <w:rPr>
          <w:rFonts w:ascii="Arial Narrow" w:hAnsi="Arial Narrow"/>
          <w:b/>
          <w:sz w:val="22"/>
          <w:szCs w:val="22"/>
        </w:rPr>
        <w:t>00 mm</w:t>
      </w:r>
    </w:p>
    <w:p w:rsidR="009865C5" w:rsidRPr="00636322" w:rsidRDefault="009865C5" w:rsidP="009865C5">
      <w:pPr>
        <w:rPr>
          <w:rFonts w:ascii="Arial Narrow" w:hAnsi="Arial Narrow"/>
          <w:sz w:val="22"/>
          <w:szCs w:val="22"/>
        </w:rPr>
      </w:pPr>
      <w:r w:rsidRPr="00636322">
        <w:rPr>
          <w:rFonts w:ascii="Arial Narrow" w:hAnsi="Arial Narrow"/>
          <w:sz w:val="22"/>
          <w:szCs w:val="22"/>
        </w:rPr>
        <w:t>Vodovod</w:t>
      </w:r>
      <w:r w:rsidR="00142345">
        <w:rPr>
          <w:rFonts w:ascii="Arial Narrow" w:hAnsi="Arial Narrow"/>
          <w:sz w:val="22"/>
          <w:szCs w:val="22"/>
        </w:rPr>
        <w:t>ní řad – ul. Útěchovská km 0,186 – 0,280</w:t>
      </w:r>
    </w:p>
    <w:p w:rsidR="009865C5" w:rsidRPr="00636322" w:rsidRDefault="00636322" w:rsidP="009865C5">
      <w:pPr>
        <w:ind w:left="720"/>
        <w:rPr>
          <w:rFonts w:ascii="Arial Narrow" w:hAnsi="Arial Narrow"/>
          <w:sz w:val="22"/>
          <w:szCs w:val="22"/>
        </w:rPr>
      </w:pPr>
      <w:r w:rsidRPr="00636322">
        <w:rPr>
          <w:rFonts w:ascii="Arial Narrow" w:hAnsi="Arial Narrow"/>
          <w:sz w:val="22"/>
          <w:szCs w:val="22"/>
        </w:rPr>
        <w:t>asfalt</w:t>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t xml:space="preserve"> </w:t>
      </w:r>
      <w:r w:rsidRPr="00636322">
        <w:rPr>
          <w:rFonts w:ascii="Arial Narrow" w:hAnsi="Arial Narrow"/>
          <w:sz w:val="22"/>
          <w:szCs w:val="22"/>
        </w:rPr>
        <w:tab/>
        <w:t xml:space="preserve">  </w:t>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t>18</w:t>
      </w:r>
      <w:r w:rsidR="009865C5" w:rsidRPr="00636322">
        <w:rPr>
          <w:rFonts w:ascii="Arial Narrow" w:hAnsi="Arial Narrow"/>
          <w:sz w:val="22"/>
          <w:szCs w:val="22"/>
        </w:rPr>
        <w:t>0 mm</w:t>
      </w:r>
    </w:p>
    <w:p w:rsidR="009865C5" w:rsidRPr="00636322" w:rsidRDefault="009865C5" w:rsidP="009865C5">
      <w:pPr>
        <w:rPr>
          <w:rFonts w:ascii="Arial Narrow" w:hAnsi="Arial Narrow"/>
          <w:sz w:val="22"/>
          <w:szCs w:val="22"/>
          <w:u w:val="single"/>
        </w:rPr>
      </w:pPr>
      <w:r w:rsidRPr="00636322">
        <w:rPr>
          <w:rFonts w:ascii="Arial Narrow" w:hAnsi="Arial Narrow"/>
          <w:sz w:val="22"/>
          <w:szCs w:val="22"/>
        </w:rPr>
        <w:tab/>
      </w:r>
      <w:proofErr w:type="spellStart"/>
      <w:r w:rsidR="00636322" w:rsidRPr="00636322">
        <w:rPr>
          <w:rFonts w:ascii="Arial Narrow" w:hAnsi="Arial Narrow"/>
          <w:sz w:val="22"/>
          <w:szCs w:val="22"/>
          <w:u w:val="single"/>
        </w:rPr>
        <w:t>makadam+hlína+písek</w:t>
      </w:r>
      <w:proofErr w:type="spellEnd"/>
      <w:r w:rsidR="00636322" w:rsidRPr="00636322">
        <w:rPr>
          <w:rFonts w:ascii="Arial Narrow" w:hAnsi="Arial Narrow"/>
          <w:sz w:val="22"/>
          <w:szCs w:val="22"/>
          <w:u w:val="single"/>
        </w:rPr>
        <w:tab/>
      </w:r>
      <w:r w:rsidR="00636322" w:rsidRPr="00636322">
        <w:rPr>
          <w:rFonts w:ascii="Arial Narrow" w:hAnsi="Arial Narrow"/>
          <w:sz w:val="22"/>
          <w:szCs w:val="22"/>
          <w:u w:val="single"/>
        </w:rPr>
        <w:tab/>
      </w:r>
      <w:r w:rsidR="00636322" w:rsidRPr="00636322">
        <w:rPr>
          <w:rFonts w:ascii="Arial Narrow" w:hAnsi="Arial Narrow"/>
          <w:sz w:val="22"/>
          <w:szCs w:val="22"/>
          <w:u w:val="single"/>
        </w:rPr>
        <w:tab/>
      </w:r>
      <w:r w:rsidR="00636322" w:rsidRPr="00636322">
        <w:rPr>
          <w:rFonts w:ascii="Arial Narrow" w:hAnsi="Arial Narrow"/>
          <w:sz w:val="22"/>
          <w:szCs w:val="22"/>
          <w:u w:val="single"/>
        </w:rPr>
        <w:tab/>
      </w:r>
      <w:r w:rsidR="00636322" w:rsidRPr="00636322">
        <w:rPr>
          <w:rFonts w:ascii="Arial Narrow" w:hAnsi="Arial Narrow"/>
          <w:sz w:val="22"/>
          <w:szCs w:val="22"/>
          <w:u w:val="single"/>
        </w:rPr>
        <w:tab/>
        <w:t xml:space="preserve"> </w:t>
      </w:r>
      <w:r w:rsidR="00636322" w:rsidRPr="00636322">
        <w:rPr>
          <w:rFonts w:ascii="Arial Narrow" w:hAnsi="Arial Narrow"/>
          <w:sz w:val="22"/>
          <w:szCs w:val="22"/>
          <w:u w:val="single"/>
        </w:rPr>
        <w:tab/>
        <w:t>44</w:t>
      </w:r>
      <w:r w:rsidRPr="00636322">
        <w:rPr>
          <w:rFonts w:ascii="Arial Narrow" w:hAnsi="Arial Narrow"/>
          <w:sz w:val="22"/>
          <w:szCs w:val="22"/>
          <w:u w:val="single"/>
        </w:rPr>
        <w:t>0 mm</w:t>
      </w:r>
    </w:p>
    <w:p w:rsidR="009865C5" w:rsidRPr="00636322" w:rsidRDefault="00636322" w:rsidP="009865C5">
      <w:pPr>
        <w:ind w:firstLine="357"/>
        <w:rPr>
          <w:rFonts w:ascii="Arial Narrow" w:hAnsi="Arial Narrow"/>
          <w:b/>
          <w:sz w:val="22"/>
          <w:szCs w:val="22"/>
        </w:rPr>
      </w:pPr>
      <w:r w:rsidRPr="00636322">
        <w:rPr>
          <w:rFonts w:ascii="Arial Narrow" w:hAnsi="Arial Narrow"/>
          <w:sz w:val="22"/>
          <w:szCs w:val="22"/>
        </w:rPr>
        <w:tab/>
      </w:r>
      <w:r w:rsidRPr="00636322">
        <w:rPr>
          <w:rFonts w:ascii="Arial Narrow" w:hAnsi="Arial Narrow"/>
          <w:b/>
          <w:sz w:val="22"/>
          <w:szCs w:val="22"/>
        </w:rPr>
        <w:t>celkem</w:t>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t xml:space="preserve"> </w:t>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t>62</w:t>
      </w:r>
      <w:r w:rsidR="009865C5" w:rsidRPr="00636322">
        <w:rPr>
          <w:rFonts w:ascii="Arial Narrow" w:hAnsi="Arial Narrow"/>
          <w:b/>
          <w:sz w:val="22"/>
          <w:szCs w:val="22"/>
        </w:rPr>
        <w:t>0 mm</w:t>
      </w:r>
    </w:p>
    <w:p w:rsidR="009865C5" w:rsidRPr="00636322" w:rsidRDefault="009865C5" w:rsidP="009865C5">
      <w:pPr>
        <w:rPr>
          <w:rFonts w:ascii="Arial Narrow" w:hAnsi="Arial Narrow"/>
          <w:sz w:val="22"/>
          <w:szCs w:val="22"/>
        </w:rPr>
      </w:pPr>
      <w:r w:rsidRPr="00636322">
        <w:rPr>
          <w:rFonts w:ascii="Arial Narrow" w:hAnsi="Arial Narrow"/>
          <w:sz w:val="22"/>
          <w:szCs w:val="22"/>
        </w:rPr>
        <w:t xml:space="preserve">Vodovodní řad – ul. </w:t>
      </w:r>
      <w:r w:rsidR="00142345">
        <w:rPr>
          <w:rFonts w:ascii="Arial Narrow" w:hAnsi="Arial Narrow"/>
          <w:sz w:val="22"/>
          <w:szCs w:val="22"/>
        </w:rPr>
        <w:t>Útěchovská km 0,280 – 0,383</w:t>
      </w:r>
      <w:r w:rsidRPr="00636322">
        <w:rPr>
          <w:rFonts w:ascii="Arial Narrow" w:hAnsi="Arial Narrow"/>
          <w:sz w:val="22"/>
          <w:szCs w:val="22"/>
        </w:rPr>
        <w:t>, Propoj Výzkumní</w:t>
      </w:r>
    </w:p>
    <w:p w:rsidR="009865C5" w:rsidRPr="00636322" w:rsidRDefault="00636322" w:rsidP="009865C5">
      <w:pPr>
        <w:ind w:left="720"/>
        <w:rPr>
          <w:rFonts w:ascii="Arial Narrow" w:hAnsi="Arial Narrow"/>
          <w:sz w:val="22"/>
          <w:szCs w:val="22"/>
        </w:rPr>
      </w:pPr>
      <w:r w:rsidRPr="00636322">
        <w:rPr>
          <w:rFonts w:ascii="Arial Narrow" w:hAnsi="Arial Narrow"/>
          <w:sz w:val="22"/>
          <w:szCs w:val="22"/>
        </w:rPr>
        <w:t>asfalt</w:t>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t xml:space="preserve"> </w:t>
      </w:r>
      <w:r w:rsidRPr="00636322">
        <w:rPr>
          <w:rFonts w:ascii="Arial Narrow" w:hAnsi="Arial Narrow"/>
          <w:sz w:val="22"/>
          <w:szCs w:val="22"/>
        </w:rPr>
        <w:tab/>
        <w:t xml:space="preserve">  </w:t>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t>110</w:t>
      </w:r>
      <w:r w:rsidR="009865C5" w:rsidRPr="00636322">
        <w:rPr>
          <w:rFonts w:ascii="Arial Narrow" w:hAnsi="Arial Narrow"/>
          <w:sz w:val="22"/>
          <w:szCs w:val="22"/>
        </w:rPr>
        <w:t xml:space="preserve"> mm</w:t>
      </w:r>
    </w:p>
    <w:p w:rsidR="009865C5" w:rsidRPr="00636322" w:rsidRDefault="009865C5" w:rsidP="009865C5">
      <w:pPr>
        <w:rPr>
          <w:rFonts w:ascii="Arial Narrow" w:hAnsi="Arial Narrow"/>
          <w:sz w:val="22"/>
          <w:szCs w:val="22"/>
          <w:u w:val="single"/>
        </w:rPr>
      </w:pPr>
      <w:r w:rsidRPr="00636322">
        <w:rPr>
          <w:rFonts w:ascii="Arial Narrow" w:hAnsi="Arial Narrow"/>
          <w:sz w:val="22"/>
          <w:szCs w:val="22"/>
        </w:rPr>
        <w:tab/>
      </w:r>
      <w:proofErr w:type="spellStart"/>
      <w:r w:rsidR="00636322" w:rsidRPr="00636322">
        <w:rPr>
          <w:rFonts w:ascii="Arial Narrow" w:hAnsi="Arial Narrow"/>
          <w:sz w:val="22"/>
          <w:szCs w:val="22"/>
          <w:u w:val="single"/>
        </w:rPr>
        <w:t>makadam+hlína+písek</w:t>
      </w:r>
      <w:proofErr w:type="spellEnd"/>
      <w:r w:rsidR="00636322" w:rsidRPr="00636322">
        <w:rPr>
          <w:rFonts w:ascii="Arial Narrow" w:hAnsi="Arial Narrow"/>
          <w:sz w:val="22"/>
          <w:szCs w:val="22"/>
          <w:u w:val="single"/>
        </w:rPr>
        <w:tab/>
      </w:r>
      <w:r w:rsidR="00636322" w:rsidRPr="00636322">
        <w:rPr>
          <w:rFonts w:ascii="Arial Narrow" w:hAnsi="Arial Narrow"/>
          <w:sz w:val="22"/>
          <w:szCs w:val="22"/>
          <w:u w:val="single"/>
        </w:rPr>
        <w:tab/>
      </w:r>
      <w:r w:rsidR="00636322" w:rsidRPr="00636322">
        <w:rPr>
          <w:rFonts w:ascii="Arial Narrow" w:hAnsi="Arial Narrow"/>
          <w:sz w:val="22"/>
          <w:szCs w:val="22"/>
          <w:u w:val="single"/>
        </w:rPr>
        <w:tab/>
      </w:r>
      <w:r w:rsidR="00636322" w:rsidRPr="00636322">
        <w:rPr>
          <w:rFonts w:ascii="Arial Narrow" w:hAnsi="Arial Narrow"/>
          <w:sz w:val="22"/>
          <w:szCs w:val="22"/>
          <w:u w:val="single"/>
        </w:rPr>
        <w:tab/>
      </w:r>
      <w:r w:rsidR="00636322" w:rsidRPr="00636322">
        <w:rPr>
          <w:rFonts w:ascii="Arial Narrow" w:hAnsi="Arial Narrow"/>
          <w:sz w:val="22"/>
          <w:szCs w:val="22"/>
          <w:u w:val="single"/>
        </w:rPr>
        <w:tab/>
        <w:t xml:space="preserve"> </w:t>
      </w:r>
      <w:r w:rsidR="00636322" w:rsidRPr="00636322">
        <w:rPr>
          <w:rFonts w:ascii="Arial Narrow" w:hAnsi="Arial Narrow"/>
          <w:sz w:val="22"/>
          <w:szCs w:val="22"/>
          <w:u w:val="single"/>
        </w:rPr>
        <w:tab/>
        <w:t>35</w:t>
      </w:r>
      <w:r w:rsidRPr="00636322">
        <w:rPr>
          <w:rFonts w:ascii="Arial Narrow" w:hAnsi="Arial Narrow"/>
          <w:sz w:val="22"/>
          <w:szCs w:val="22"/>
          <w:u w:val="single"/>
        </w:rPr>
        <w:t>0 mm</w:t>
      </w:r>
    </w:p>
    <w:p w:rsidR="009865C5" w:rsidRPr="00636322" w:rsidRDefault="00636322" w:rsidP="009865C5">
      <w:pPr>
        <w:ind w:firstLine="357"/>
        <w:rPr>
          <w:rFonts w:ascii="Arial Narrow" w:hAnsi="Arial Narrow"/>
          <w:b/>
          <w:sz w:val="22"/>
          <w:szCs w:val="22"/>
        </w:rPr>
      </w:pPr>
      <w:r w:rsidRPr="00636322">
        <w:rPr>
          <w:rFonts w:ascii="Arial Narrow" w:hAnsi="Arial Narrow"/>
          <w:sz w:val="22"/>
          <w:szCs w:val="22"/>
        </w:rPr>
        <w:tab/>
      </w:r>
      <w:r w:rsidRPr="00636322">
        <w:rPr>
          <w:rFonts w:ascii="Arial Narrow" w:hAnsi="Arial Narrow"/>
          <w:b/>
          <w:sz w:val="22"/>
          <w:szCs w:val="22"/>
        </w:rPr>
        <w:t>celkem</w:t>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t xml:space="preserve"> </w:t>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t>46</w:t>
      </w:r>
      <w:r w:rsidR="009865C5" w:rsidRPr="00636322">
        <w:rPr>
          <w:rFonts w:ascii="Arial Narrow" w:hAnsi="Arial Narrow"/>
          <w:b/>
          <w:sz w:val="22"/>
          <w:szCs w:val="22"/>
        </w:rPr>
        <w:t>0 mm</w:t>
      </w:r>
    </w:p>
    <w:p w:rsidR="009865C5" w:rsidRPr="00636322" w:rsidRDefault="009865C5" w:rsidP="009865C5">
      <w:pPr>
        <w:rPr>
          <w:rFonts w:ascii="Arial Narrow" w:hAnsi="Arial Narrow"/>
          <w:sz w:val="22"/>
          <w:szCs w:val="22"/>
        </w:rPr>
      </w:pPr>
      <w:r w:rsidRPr="00636322">
        <w:rPr>
          <w:rFonts w:ascii="Arial Narrow" w:hAnsi="Arial Narrow"/>
          <w:sz w:val="22"/>
          <w:szCs w:val="22"/>
        </w:rPr>
        <w:t>Vodovodní řad –</w:t>
      </w:r>
      <w:r w:rsidR="00142345">
        <w:rPr>
          <w:rFonts w:ascii="Arial Narrow" w:hAnsi="Arial Narrow"/>
          <w:sz w:val="22"/>
          <w:szCs w:val="22"/>
        </w:rPr>
        <w:t xml:space="preserve"> ul. Útěchovská km 0,381 – 0,408</w:t>
      </w:r>
      <w:r w:rsidRPr="00636322">
        <w:rPr>
          <w:rFonts w:ascii="Arial Narrow" w:hAnsi="Arial Narrow"/>
          <w:sz w:val="22"/>
          <w:szCs w:val="22"/>
        </w:rPr>
        <w:t>, Propoj Na Kovárně</w:t>
      </w:r>
    </w:p>
    <w:p w:rsidR="009865C5" w:rsidRPr="00636322" w:rsidRDefault="00636322" w:rsidP="009865C5">
      <w:pPr>
        <w:ind w:left="720"/>
        <w:rPr>
          <w:rFonts w:ascii="Arial Narrow" w:hAnsi="Arial Narrow"/>
          <w:sz w:val="22"/>
          <w:szCs w:val="22"/>
        </w:rPr>
      </w:pPr>
      <w:r w:rsidRPr="00636322">
        <w:rPr>
          <w:rFonts w:ascii="Arial Narrow" w:hAnsi="Arial Narrow"/>
          <w:sz w:val="22"/>
          <w:szCs w:val="22"/>
        </w:rPr>
        <w:t>asfalt</w:t>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t xml:space="preserve"> </w:t>
      </w:r>
      <w:r w:rsidRPr="00636322">
        <w:rPr>
          <w:rFonts w:ascii="Arial Narrow" w:hAnsi="Arial Narrow"/>
          <w:sz w:val="22"/>
          <w:szCs w:val="22"/>
        </w:rPr>
        <w:tab/>
        <w:t xml:space="preserve">  </w:t>
      </w:r>
      <w:r w:rsidRPr="00636322">
        <w:rPr>
          <w:rFonts w:ascii="Arial Narrow" w:hAnsi="Arial Narrow"/>
          <w:sz w:val="22"/>
          <w:szCs w:val="22"/>
        </w:rPr>
        <w:tab/>
      </w:r>
      <w:r w:rsidRPr="00636322">
        <w:rPr>
          <w:rFonts w:ascii="Arial Narrow" w:hAnsi="Arial Narrow"/>
          <w:sz w:val="22"/>
          <w:szCs w:val="22"/>
        </w:rPr>
        <w:tab/>
      </w:r>
      <w:r w:rsidRPr="00636322">
        <w:rPr>
          <w:rFonts w:ascii="Arial Narrow" w:hAnsi="Arial Narrow"/>
          <w:sz w:val="22"/>
          <w:szCs w:val="22"/>
        </w:rPr>
        <w:tab/>
        <w:t>9</w:t>
      </w:r>
      <w:r w:rsidR="009865C5" w:rsidRPr="00636322">
        <w:rPr>
          <w:rFonts w:ascii="Arial Narrow" w:hAnsi="Arial Narrow"/>
          <w:sz w:val="22"/>
          <w:szCs w:val="22"/>
        </w:rPr>
        <w:t>0 mm</w:t>
      </w:r>
    </w:p>
    <w:p w:rsidR="009865C5" w:rsidRPr="00636322" w:rsidRDefault="009865C5" w:rsidP="009865C5">
      <w:pPr>
        <w:rPr>
          <w:rFonts w:ascii="Arial Narrow" w:hAnsi="Arial Narrow"/>
          <w:sz w:val="22"/>
          <w:szCs w:val="22"/>
          <w:u w:val="single"/>
        </w:rPr>
      </w:pPr>
      <w:r w:rsidRPr="00636322">
        <w:rPr>
          <w:rFonts w:ascii="Arial Narrow" w:hAnsi="Arial Narrow"/>
          <w:sz w:val="22"/>
          <w:szCs w:val="22"/>
        </w:rPr>
        <w:tab/>
      </w:r>
      <w:proofErr w:type="spellStart"/>
      <w:r w:rsidRPr="00636322">
        <w:rPr>
          <w:rFonts w:ascii="Arial Narrow" w:hAnsi="Arial Narrow"/>
          <w:sz w:val="22"/>
          <w:szCs w:val="22"/>
          <w:u w:val="single"/>
        </w:rPr>
        <w:t>hlína+písek+zvětralý</w:t>
      </w:r>
      <w:proofErr w:type="spellEnd"/>
      <w:r w:rsidRPr="00636322">
        <w:rPr>
          <w:rFonts w:ascii="Arial Narrow" w:hAnsi="Arial Narrow"/>
          <w:sz w:val="22"/>
          <w:szCs w:val="22"/>
          <w:u w:val="single"/>
        </w:rPr>
        <w:t xml:space="preserve"> granodiorit</w:t>
      </w:r>
      <w:r w:rsidR="00636322" w:rsidRPr="00636322">
        <w:rPr>
          <w:rFonts w:ascii="Arial Narrow" w:hAnsi="Arial Narrow"/>
          <w:sz w:val="22"/>
          <w:szCs w:val="22"/>
          <w:u w:val="single"/>
        </w:rPr>
        <w:tab/>
      </w:r>
      <w:r w:rsidR="00636322" w:rsidRPr="00636322">
        <w:rPr>
          <w:rFonts w:ascii="Arial Narrow" w:hAnsi="Arial Narrow"/>
          <w:sz w:val="22"/>
          <w:szCs w:val="22"/>
          <w:u w:val="single"/>
        </w:rPr>
        <w:tab/>
      </w:r>
      <w:r w:rsidR="00636322" w:rsidRPr="00636322">
        <w:rPr>
          <w:rFonts w:ascii="Arial Narrow" w:hAnsi="Arial Narrow"/>
          <w:sz w:val="22"/>
          <w:szCs w:val="22"/>
          <w:u w:val="single"/>
        </w:rPr>
        <w:tab/>
      </w:r>
      <w:r w:rsidR="00636322" w:rsidRPr="00636322">
        <w:rPr>
          <w:rFonts w:ascii="Arial Narrow" w:hAnsi="Arial Narrow"/>
          <w:sz w:val="22"/>
          <w:szCs w:val="22"/>
          <w:u w:val="single"/>
        </w:rPr>
        <w:tab/>
        <w:t xml:space="preserve"> </w:t>
      </w:r>
      <w:r w:rsidR="00636322" w:rsidRPr="00636322">
        <w:rPr>
          <w:rFonts w:ascii="Arial Narrow" w:hAnsi="Arial Narrow"/>
          <w:sz w:val="22"/>
          <w:szCs w:val="22"/>
          <w:u w:val="single"/>
        </w:rPr>
        <w:tab/>
        <w:t>26</w:t>
      </w:r>
      <w:r w:rsidRPr="00636322">
        <w:rPr>
          <w:rFonts w:ascii="Arial Narrow" w:hAnsi="Arial Narrow"/>
          <w:sz w:val="22"/>
          <w:szCs w:val="22"/>
          <w:u w:val="single"/>
        </w:rPr>
        <w:t>0 mm</w:t>
      </w:r>
    </w:p>
    <w:p w:rsidR="009865C5" w:rsidRPr="00636322" w:rsidRDefault="00636322" w:rsidP="009865C5">
      <w:pPr>
        <w:ind w:firstLine="357"/>
        <w:rPr>
          <w:rFonts w:ascii="Arial Narrow" w:hAnsi="Arial Narrow"/>
          <w:b/>
          <w:sz w:val="22"/>
          <w:szCs w:val="22"/>
        </w:rPr>
      </w:pPr>
      <w:r w:rsidRPr="00636322">
        <w:rPr>
          <w:rFonts w:ascii="Arial Narrow" w:hAnsi="Arial Narrow"/>
          <w:sz w:val="22"/>
          <w:szCs w:val="22"/>
        </w:rPr>
        <w:tab/>
      </w:r>
      <w:r w:rsidRPr="00636322">
        <w:rPr>
          <w:rFonts w:ascii="Arial Narrow" w:hAnsi="Arial Narrow"/>
          <w:b/>
          <w:sz w:val="22"/>
          <w:szCs w:val="22"/>
        </w:rPr>
        <w:t>celkem</w:t>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t xml:space="preserve"> </w:t>
      </w:r>
      <w:r w:rsidRPr="00636322">
        <w:rPr>
          <w:rFonts w:ascii="Arial Narrow" w:hAnsi="Arial Narrow"/>
          <w:b/>
          <w:sz w:val="22"/>
          <w:szCs w:val="22"/>
        </w:rPr>
        <w:tab/>
      </w:r>
      <w:r w:rsidRPr="00636322">
        <w:rPr>
          <w:rFonts w:ascii="Arial Narrow" w:hAnsi="Arial Narrow"/>
          <w:b/>
          <w:sz w:val="22"/>
          <w:szCs w:val="22"/>
        </w:rPr>
        <w:tab/>
      </w:r>
      <w:r w:rsidRPr="00636322">
        <w:rPr>
          <w:rFonts w:ascii="Arial Narrow" w:hAnsi="Arial Narrow"/>
          <w:b/>
          <w:sz w:val="22"/>
          <w:szCs w:val="22"/>
        </w:rPr>
        <w:tab/>
        <w:t>350</w:t>
      </w:r>
      <w:r w:rsidR="009865C5" w:rsidRPr="00636322">
        <w:rPr>
          <w:rFonts w:ascii="Arial Narrow" w:hAnsi="Arial Narrow"/>
          <w:b/>
          <w:sz w:val="22"/>
          <w:szCs w:val="22"/>
        </w:rPr>
        <w:t xml:space="preserve"> mm</w:t>
      </w:r>
    </w:p>
    <w:p w:rsidR="007A7714" w:rsidRPr="00766140" w:rsidRDefault="007A7714" w:rsidP="007A7714">
      <w:pPr>
        <w:pStyle w:val="Nadpis2"/>
        <w:jc w:val="both"/>
        <w:rPr>
          <w:rFonts w:ascii="Arial Narrow" w:hAnsi="Arial Narrow"/>
          <w:sz w:val="26"/>
          <w:szCs w:val="26"/>
        </w:rPr>
      </w:pPr>
      <w:bookmarkStart w:id="88" w:name="_Toc528912000"/>
      <w:bookmarkStart w:id="89" w:name="_Toc531162351"/>
      <w:bookmarkStart w:id="90" w:name="_Toc531685732"/>
      <w:bookmarkStart w:id="91" w:name="_Toc30163828"/>
      <w:r w:rsidRPr="00766140">
        <w:rPr>
          <w:rFonts w:ascii="Arial Narrow" w:hAnsi="Arial Narrow"/>
          <w:sz w:val="26"/>
          <w:szCs w:val="26"/>
        </w:rPr>
        <w:lastRenderedPageBreak/>
        <w:t>Kladení a uložení potrubí</w:t>
      </w:r>
      <w:bookmarkEnd w:id="75"/>
      <w:bookmarkEnd w:id="88"/>
      <w:bookmarkEnd w:id="89"/>
      <w:bookmarkEnd w:id="90"/>
      <w:bookmarkEnd w:id="91"/>
    </w:p>
    <w:p w:rsidR="007A7714" w:rsidRPr="00766140" w:rsidRDefault="007A7714" w:rsidP="007A7714">
      <w:pPr>
        <w:pStyle w:val="Nadpis3"/>
        <w:rPr>
          <w:rFonts w:ascii="Arial Narrow" w:hAnsi="Arial Narrow"/>
          <w:sz w:val="22"/>
          <w:szCs w:val="22"/>
        </w:rPr>
      </w:pPr>
      <w:bookmarkStart w:id="92" w:name="_Toc528912001"/>
      <w:bookmarkStart w:id="93" w:name="_Toc531162352"/>
      <w:bookmarkStart w:id="94" w:name="_Toc531685733"/>
      <w:bookmarkStart w:id="95" w:name="_Toc30163829"/>
      <w:r w:rsidRPr="00766140">
        <w:rPr>
          <w:rFonts w:ascii="Arial Narrow" w:hAnsi="Arial Narrow"/>
          <w:sz w:val="22"/>
          <w:szCs w:val="22"/>
        </w:rPr>
        <w:t>Kladení potrubí v otevřeném výkopu</w:t>
      </w:r>
      <w:bookmarkEnd w:id="92"/>
      <w:bookmarkEnd w:id="93"/>
      <w:bookmarkEnd w:id="94"/>
      <w:bookmarkEnd w:id="95"/>
    </w:p>
    <w:p w:rsidR="007A7714" w:rsidRPr="00766140" w:rsidRDefault="007A7714" w:rsidP="007A7714">
      <w:pPr>
        <w:pStyle w:val="AqpText0"/>
        <w:jc w:val="both"/>
        <w:rPr>
          <w:rFonts w:ascii="Arial Narrow" w:hAnsi="Arial Narrow"/>
          <w:sz w:val="22"/>
          <w:szCs w:val="22"/>
        </w:rPr>
      </w:pPr>
      <w:r w:rsidRPr="00766140">
        <w:rPr>
          <w:rFonts w:ascii="Arial Narrow" w:hAnsi="Arial Narrow"/>
          <w:sz w:val="22"/>
          <w:szCs w:val="22"/>
        </w:rPr>
        <w:t xml:space="preserve">Vodovodní potrubí z </w:t>
      </w:r>
      <w:r w:rsidRPr="00766140">
        <w:rPr>
          <w:rFonts w:ascii="Arial Narrow" w:hAnsi="Arial Narrow"/>
          <w:b/>
          <w:sz w:val="22"/>
          <w:szCs w:val="22"/>
        </w:rPr>
        <w:t>tvárné litiny</w:t>
      </w:r>
      <w:r w:rsidRPr="00766140">
        <w:rPr>
          <w:rFonts w:ascii="Arial Narrow" w:hAnsi="Arial Narrow"/>
          <w:sz w:val="22"/>
          <w:szCs w:val="22"/>
        </w:rPr>
        <w:t xml:space="preserve"> bude ukládáno do rýhy příslušné šířky. Dno rýhy b</w:t>
      </w:r>
      <w:r w:rsidR="009D2AD7">
        <w:rPr>
          <w:rFonts w:ascii="Arial Narrow" w:hAnsi="Arial Narrow"/>
          <w:sz w:val="22"/>
          <w:szCs w:val="22"/>
        </w:rPr>
        <w:t>ude zbaveno nerovností (max. 50 </w:t>
      </w:r>
      <w:r w:rsidRPr="00766140">
        <w:rPr>
          <w:rFonts w:ascii="Arial Narrow" w:hAnsi="Arial Narrow"/>
          <w:sz w:val="22"/>
          <w:szCs w:val="22"/>
        </w:rPr>
        <w:t xml:space="preserve">mm). Poté bude opatřeno zhutněnou vrstvou podsypu v </w:t>
      </w:r>
      <w:proofErr w:type="spellStart"/>
      <w:r w:rsidRPr="00766140">
        <w:rPr>
          <w:rFonts w:ascii="Arial Narrow" w:hAnsi="Arial Narrow"/>
          <w:sz w:val="22"/>
          <w:szCs w:val="22"/>
        </w:rPr>
        <w:t>tl</w:t>
      </w:r>
      <w:proofErr w:type="spellEnd"/>
      <w:r w:rsidRPr="00766140">
        <w:rPr>
          <w:rFonts w:ascii="Arial Narrow" w:hAnsi="Arial Narrow"/>
          <w:sz w:val="22"/>
          <w:szCs w:val="22"/>
        </w:rPr>
        <w:t xml:space="preserve">. 100 mm. </w:t>
      </w:r>
    </w:p>
    <w:p w:rsidR="007A7714" w:rsidRPr="00766140" w:rsidRDefault="007A7714" w:rsidP="007A7714">
      <w:pPr>
        <w:pStyle w:val="AqpText0"/>
        <w:jc w:val="both"/>
        <w:rPr>
          <w:rFonts w:ascii="Arial Narrow" w:hAnsi="Arial Narrow"/>
          <w:sz w:val="22"/>
          <w:szCs w:val="22"/>
        </w:rPr>
      </w:pPr>
      <w:r w:rsidRPr="00766140">
        <w:rPr>
          <w:rFonts w:ascii="Arial Narrow" w:hAnsi="Arial Narrow"/>
          <w:sz w:val="22"/>
          <w:szCs w:val="22"/>
        </w:rPr>
        <w:t>V místě hrdel budou provedeny montážní jamky. Trouba musí přiléhat k podkladu v celé délce trouby. Potrubí bude spojováno hrdlovými spoji. V celé délce potrubí budou použity zámkové spoje s jištěním proti posunu. Místo, kde se nové potrubí napojuje na stávající hrdlové potrubí, musí být také zabezpečeno proti posunu stávajícího potrubí prefabrikovaným betonovým blokem.</w:t>
      </w:r>
    </w:p>
    <w:p w:rsidR="007A7714" w:rsidRPr="00766140" w:rsidRDefault="007A7714" w:rsidP="007A7714">
      <w:pPr>
        <w:pStyle w:val="AqpText0"/>
        <w:jc w:val="both"/>
        <w:rPr>
          <w:rFonts w:ascii="Arial Narrow" w:hAnsi="Arial Narrow"/>
          <w:sz w:val="22"/>
          <w:szCs w:val="22"/>
          <w:u w:val="single"/>
        </w:rPr>
      </w:pPr>
      <w:r w:rsidRPr="00766140">
        <w:rPr>
          <w:rFonts w:ascii="Arial Narrow" w:hAnsi="Arial Narrow"/>
          <w:sz w:val="22"/>
          <w:szCs w:val="22"/>
          <w:u w:val="single"/>
        </w:rPr>
        <w:t>Odvodnění rýhy</w:t>
      </w:r>
    </w:p>
    <w:p w:rsidR="007A7714" w:rsidRPr="00766140" w:rsidRDefault="007A7714" w:rsidP="007A7714">
      <w:pPr>
        <w:pStyle w:val="AqpText0"/>
        <w:jc w:val="both"/>
        <w:rPr>
          <w:rFonts w:ascii="Arial Narrow" w:hAnsi="Arial Narrow"/>
          <w:sz w:val="22"/>
          <w:szCs w:val="22"/>
        </w:rPr>
      </w:pPr>
      <w:r w:rsidRPr="00766140">
        <w:rPr>
          <w:rFonts w:ascii="Arial Narrow" w:hAnsi="Arial Narrow"/>
          <w:sz w:val="22"/>
          <w:szCs w:val="22"/>
        </w:rPr>
        <w:t>V případě výskytu spodní vody ve stavební rýze zhotovitel na základovou spáru uloží vrstvu hutněného štěrku tloušťky minimálně 200 mm a provede drenážní rýhu, do které se položí drenážní trubka DN 100 obsypaná štěrkem. Na drenážní vrstvu hutněného štěrku bude položena separační geotextílie 300 g/m2. Na tuto drenážní vrstvu bude provedeno lože pod potrubí (podsyp). Při pokládce potrubí musí být zajištěno odvodnění výkopu.</w:t>
      </w:r>
    </w:p>
    <w:p w:rsidR="007A7714" w:rsidRPr="00766140" w:rsidRDefault="007A7714" w:rsidP="007A7714">
      <w:pPr>
        <w:pStyle w:val="AqpText0"/>
        <w:jc w:val="both"/>
        <w:rPr>
          <w:rFonts w:ascii="Arial Narrow" w:hAnsi="Arial Narrow"/>
          <w:sz w:val="22"/>
          <w:szCs w:val="22"/>
        </w:rPr>
      </w:pPr>
      <w:r w:rsidRPr="00766140">
        <w:rPr>
          <w:rFonts w:ascii="Arial Narrow" w:hAnsi="Arial Narrow"/>
          <w:sz w:val="22"/>
          <w:szCs w:val="22"/>
        </w:rPr>
        <w:t>Instalovanou podélnou odvodňovací drenáž ve dně výkopu musí zhotovitel po ukončení pokládky potrubí zaslepit. Po skončení stavby nesmí zůstat v podzemí žádný podélný ani příčný odvodňovací prvek, který by mohl ovlivňovat proudění podzemní vody v dané lokalitě.</w:t>
      </w:r>
    </w:p>
    <w:p w:rsidR="007A7714" w:rsidRPr="00766140" w:rsidRDefault="007A7714" w:rsidP="007A7714">
      <w:pPr>
        <w:pStyle w:val="Nadpis3"/>
        <w:rPr>
          <w:rFonts w:ascii="Arial Narrow" w:hAnsi="Arial Narrow"/>
          <w:sz w:val="22"/>
          <w:szCs w:val="22"/>
        </w:rPr>
      </w:pPr>
      <w:bookmarkStart w:id="96" w:name="_Toc528912002"/>
      <w:bookmarkStart w:id="97" w:name="_Toc531162353"/>
      <w:bookmarkStart w:id="98" w:name="_Toc531685734"/>
      <w:bookmarkStart w:id="99" w:name="_Toc30163830"/>
      <w:r w:rsidRPr="00766140">
        <w:rPr>
          <w:rFonts w:ascii="Arial Narrow" w:hAnsi="Arial Narrow"/>
          <w:sz w:val="22"/>
          <w:szCs w:val="22"/>
        </w:rPr>
        <w:t>Spojování potrubí</w:t>
      </w:r>
      <w:bookmarkEnd w:id="76"/>
      <w:bookmarkEnd w:id="96"/>
      <w:bookmarkEnd w:id="97"/>
      <w:bookmarkEnd w:id="98"/>
      <w:bookmarkEnd w:id="99"/>
    </w:p>
    <w:p w:rsidR="007A7714" w:rsidRPr="00766140" w:rsidRDefault="007A7714" w:rsidP="007A7714">
      <w:pPr>
        <w:pStyle w:val="AqpText0"/>
        <w:jc w:val="both"/>
        <w:rPr>
          <w:rFonts w:ascii="Arial Narrow" w:hAnsi="Arial Narrow"/>
          <w:sz w:val="22"/>
          <w:szCs w:val="22"/>
        </w:rPr>
      </w:pPr>
      <w:r w:rsidRPr="00766140">
        <w:rPr>
          <w:rFonts w:ascii="Arial Narrow" w:hAnsi="Arial Narrow"/>
          <w:sz w:val="22"/>
          <w:szCs w:val="22"/>
        </w:rPr>
        <w:t>Spojování potrubí bude prováděno dle předpisů výrobce potrubí, budou používány spojovací prvky podle typu spoje a podle technologických předpisů montáže příslušných trubních materiálů.</w:t>
      </w:r>
    </w:p>
    <w:p w:rsidR="007A7714" w:rsidRPr="00766140" w:rsidRDefault="007A7714" w:rsidP="007A7714">
      <w:pPr>
        <w:pStyle w:val="AqpText0"/>
        <w:jc w:val="both"/>
        <w:rPr>
          <w:rFonts w:ascii="Arial Narrow" w:hAnsi="Arial Narrow"/>
          <w:sz w:val="22"/>
          <w:szCs w:val="22"/>
        </w:rPr>
      </w:pPr>
      <w:r w:rsidRPr="00766140">
        <w:rPr>
          <w:rFonts w:ascii="Arial Narrow" w:hAnsi="Arial Narrow"/>
          <w:sz w:val="22"/>
          <w:szCs w:val="22"/>
        </w:rPr>
        <w:t>Základním typem spojení litinových trub jsou spoje hrdlové těsněné pryžovým kroužkem a přírubové s plochým těsněním s kovovou vložkou.</w:t>
      </w:r>
    </w:p>
    <w:p w:rsidR="007A7714" w:rsidRPr="00766140" w:rsidRDefault="007A7714" w:rsidP="007A7714">
      <w:pPr>
        <w:pStyle w:val="AqpText0"/>
        <w:jc w:val="both"/>
        <w:rPr>
          <w:rFonts w:ascii="Arial Narrow" w:hAnsi="Arial Narrow"/>
          <w:sz w:val="22"/>
          <w:szCs w:val="22"/>
        </w:rPr>
      </w:pPr>
      <w:r w:rsidRPr="00766140">
        <w:rPr>
          <w:rFonts w:ascii="Arial Narrow" w:hAnsi="Arial Narrow"/>
          <w:sz w:val="22"/>
          <w:szCs w:val="22"/>
        </w:rPr>
        <w:t>Potrubí z tlakových trub z tvárné litiny bude spojováno hrdlovými spoji. Hrdlové tvarovky a potrubí bude v místech změn směru (kolen), změn profilů a odbočení jištěno proti posunu zámkovými spoji Místo, kde se navržené potrubí napojuje na stávající hrdlové potrubí, musí být také zabezpečeno proti posunu stávajícího potrubí prefabrikovaným betonovým blokem.</w:t>
      </w:r>
    </w:p>
    <w:p w:rsidR="007A7714" w:rsidRPr="00766140" w:rsidRDefault="007A7714" w:rsidP="007A7714">
      <w:pPr>
        <w:pStyle w:val="AqpText0"/>
        <w:jc w:val="both"/>
        <w:rPr>
          <w:rFonts w:ascii="Arial Narrow" w:hAnsi="Arial Narrow"/>
          <w:sz w:val="22"/>
          <w:szCs w:val="22"/>
        </w:rPr>
      </w:pPr>
      <w:r w:rsidRPr="00766140">
        <w:rPr>
          <w:rFonts w:ascii="Arial Narrow" w:hAnsi="Arial Narrow"/>
          <w:sz w:val="22"/>
          <w:szCs w:val="22"/>
        </w:rPr>
        <w:t>Zámkové spoje a opěrné bloky musí být osazené před tlakovou zkouškou.</w:t>
      </w:r>
    </w:p>
    <w:p w:rsidR="007A7714" w:rsidRPr="00766140" w:rsidRDefault="007A7714" w:rsidP="007A7714">
      <w:pPr>
        <w:pStyle w:val="AqpText0"/>
        <w:jc w:val="both"/>
        <w:rPr>
          <w:rFonts w:ascii="Arial Narrow" w:hAnsi="Arial Narrow"/>
          <w:sz w:val="22"/>
          <w:szCs w:val="22"/>
        </w:rPr>
      </w:pPr>
      <w:r w:rsidRPr="00766140">
        <w:rPr>
          <w:rFonts w:ascii="Arial Narrow" w:hAnsi="Arial Narrow"/>
          <w:sz w:val="22"/>
          <w:szCs w:val="22"/>
        </w:rPr>
        <w:t>Na přírubových spojích budou všechny šrouby a podložky z nerezové oceli a matky budou mosazné. Závit bude opatřen speciální vazelínou pro nerezové šrouby – aby bylo zajištěno následné povolení matek. Pro přírubové spoje budou použity těsnění s kovovou vložkou.</w:t>
      </w:r>
    </w:p>
    <w:p w:rsidR="007A7714" w:rsidRPr="00766140" w:rsidRDefault="007A7714" w:rsidP="007A7714">
      <w:pPr>
        <w:pStyle w:val="AqpText0"/>
        <w:rPr>
          <w:rFonts w:ascii="Arial Narrow" w:hAnsi="Arial Narrow"/>
          <w:sz w:val="22"/>
          <w:szCs w:val="22"/>
        </w:rPr>
      </w:pPr>
      <w:r w:rsidRPr="00766140">
        <w:rPr>
          <w:rFonts w:ascii="Arial Narrow" w:hAnsi="Arial Narrow"/>
          <w:sz w:val="22"/>
          <w:szCs w:val="22"/>
        </w:rPr>
        <w:t>Potrubí a povrchy spojů musí být před zahájením a při provádění prací udržovány v naprosté čistotě.</w:t>
      </w:r>
    </w:p>
    <w:p w:rsidR="00766140" w:rsidRDefault="00766140" w:rsidP="007A7714">
      <w:pPr>
        <w:pStyle w:val="Nadpis3"/>
        <w:rPr>
          <w:rFonts w:ascii="Arial Narrow" w:hAnsi="Arial Narrow"/>
          <w:sz w:val="22"/>
          <w:szCs w:val="22"/>
          <w:highlight w:val="yellow"/>
        </w:rPr>
        <w:sectPr w:rsidR="00766140" w:rsidSect="00EF261C">
          <w:type w:val="continuous"/>
          <w:pgSz w:w="11906" w:h="16838" w:code="9"/>
          <w:pgMar w:top="1701" w:right="851" w:bottom="1418" w:left="851" w:header="709" w:footer="709" w:gutter="567"/>
          <w:cols w:space="708"/>
          <w:formProt w:val="0"/>
          <w:docGrid w:linePitch="360"/>
        </w:sectPr>
      </w:pPr>
      <w:bookmarkStart w:id="100" w:name="_Toc513029160"/>
      <w:bookmarkStart w:id="101" w:name="_Toc528912003"/>
      <w:bookmarkStart w:id="102" w:name="_Toc531162354"/>
      <w:bookmarkStart w:id="103" w:name="_Toc531685735"/>
    </w:p>
    <w:p w:rsidR="007A7714" w:rsidRPr="00766140" w:rsidRDefault="007A7714" w:rsidP="007A7714">
      <w:pPr>
        <w:pStyle w:val="Nadpis3"/>
        <w:rPr>
          <w:rFonts w:ascii="Arial Narrow" w:hAnsi="Arial Narrow"/>
          <w:sz w:val="22"/>
          <w:szCs w:val="22"/>
        </w:rPr>
      </w:pPr>
      <w:bookmarkStart w:id="104" w:name="_Toc30163831"/>
      <w:r w:rsidRPr="00766140">
        <w:rPr>
          <w:rFonts w:ascii="Arial Narrow" w:hAnsi="Arial Narrow"/>
          <w:sz w:val="22"/>
          <w:szCs w:val="22"/>
        </w:rPr>
        <w:t>Řezání trub</w:t>
      </w:r>
      <w:bookmarkEnd w:id="100"/>
      <w:bookmarkEnd w:id="101"/>
      <w:bookmarkEnd w:id="102"/>
      <w:bookmarkEnd w:id="103"/>
      <w:bookmarkEnd w:id="104"/>
    </w:p>
    <w:p w:rsidR="007A7714" w:rsidRPr="00766140" w:rsidRDefault="007A7714" w:rsidP="007A7714">
      <w:pPr>
        <w:pStyle w:val="AqpText0"/>
        <w:jc w:val="both"/>
        <w:rPr>
          <w:rFonts w:ascii="Arial Narrow" w:hAnsi="Arial Narrow"/>
          <w:sz w:val="22"/>
          <w:szCs w:val="22"/>
        </w:rPr>
      </w:pPr>
      <w:r w:rsidRPr="00766140">
        <w:rPr>
          <w:rFonts w:ascii="Arial Narrow" w:hAnsi="Arial Narrow"/>
          <w:sz w:val="22"/>
          <w:szCs w:val="22"/>
        </w:rPr>
        <w:t>Řezání trub bude provedeno dle pokynů výrobce tak, aby bylo umožněno dokonalé spojení trub.</w:t>
      </w:r>
    </w:p>
    <w:p w:rsidR="007A7714" w:rsidRDefault="007A7714" w:rsidP="007A7714">
      <w:pPr>
        <w:pStyle w:val="AqpText0"/>
        <w:jc w:val="both"/>
        <w:rPr>
          <w:rFonts w:ascii="Arial Narrow" w:hAnsi="Arial Narrow"/>
          <w:sz w:val="22"/>
          <w:szCs w:val="22"/>
        </w:rPr>
      </w:pPr>
      <w:r w:rsidRPr="00766140">
        <w:rPr>
          <w:rFonts w:ascii="Arial Narrow" w:hAnsi="Arial Narrow"/>
          <w:sz w:val="22"/>
          <w:szCs w:val="22"/>
        </w:rPr>
        <w:t>Trouby, které se při stavbě zkracují, musí mít řez hladký a kolmý na osu trouby. Konce zkracovaných trub musí být před použitím upravené do tvaru předepsaného pro montáž trubního materiálu a povrchově ošetřené podle předpisů výrobce potrubí.</w:t>
      </w:r>
    </w:p>
    <w:p w:rsidR="00EF261C" w:rsidRDefault="00EF261C" w:rsidP="007A7714">
      <w:pPr>
        <w:pStyle w:val="AqpText0"/>
        <w:jc w:val="both"/>
        <w:rPr>
          <w:rFonts w:ascii="Arial Narrow" w:hAnsi="Arial Narrow"/>
          <w:sz w:val="22"/>
          <w:szCs w:val="22"/>
        </w:rPr>
      </w:pPr>
    </w:p>
    <w:p w:rsidR="00EF261C" w:rsidRDefault="00EF261C" w:rsidP="007A7714">
      <w:pPr>
        <w:pStyle w:val="AqpText0"/>
        <w:jc w:val="both"/>
        <w:rPr>
          <w:rFonts w:ascii="Arial Narrow" w:hAnsi="Arial Narrow"/>
          <w:sz w:val="22"/>
          <w:szCs w:val="22"/>
        </w:rPr>
      </w:pPr>
    </w:p>
    <w:p w:rsidR="00EF261C" w:rsidRDefault="00EF261C" w:rsidP="007A7714">
      <w:pPr>
        <w:pStyle w:val="AqpText0"/>
        <w:jc w:val="both"/>
        <w:rPr>
          <w:rFonts w:ascii="Arial Narrow" w:hAnsi="Arial Narrow"/>
          <w:sz w:val="22"/>
          <w:szCs w:val="22"/>
        </w:rPr>
      </w:pPr>
    </w:p>
    <w:p w:rsidR="00EF261C" w:rsidRPr="00766140" w:rsidRDefault="00EF261C" w:rsidP="007A7714">
      <w:pPr>
        <w:pStyle w:val="AqpText0"/>
        <w:jc w:val="both"/>
        <w:rPr>
          <w:rFonts w:ascii="Arial Narrow" w:hAnsi="Arial Narrow"/>
          <w:sz w:val="22"/>
          <w:szCs w:val="22"/>
        </w:rPr>
      </w:pPr>
    </w:p>
    <w:p w:rsidR="007A7714" w:rsidRPr="00766140" w:rsidRDefault="007A7714" w:rsidP="007A7714">
      <w:pPr>
        <w:pStyle w:val="Nadpis2"/>
        <w:jc w:val="both"/>
        <w:rPr>
          <w:rFonts w:ascii="Arial Narrow" w:hAnsi="Arial Narrow"/>
          <w:sz w:val="26"/>
          <w:szCs w:val="26"/>
        </w:rPr>
      </w:pPr>
      <w:bookmarkStart w:id="105" w:name="_Toc168213738"/>
      <w:bookmarkStart w:id="106" w:name="_Toc214269175"/>
      <w:bookmarkStart w:id="107" w:name="_Toc391891826"/>
      <w:bookmarkStart w:id="108" w:name="_Toc423433526"/>
      <w:bookmarkStart w:id="109" w:name="_Toc447101706"/>
      <w:bookmarkStart w:id="110" w:name="_Toc528912004"/>
      <w:bookmarkStart w:id="111" w:name="_Toc531162355"/>
      <w:bookmarkStart w:id="112" w:name="_Toc531685736"/>
      <w:bookmarkStart w:id="113" w:name="_Toc30163832"/>
      <w:r w:rsidRPr="00766140">
        <w:rPr>
          <w:rFonts w:ascii="Arial Narrow" w:hAnsi="Arial Narrow"/>
          <w:sz w:val="26"/>
          <w:szCs w:val="26"/>
        </w:rPr>
        <w:lastRenderedPageBreak/>
        <w:t>Potrubní materiál</w:t>
      </w:r>
      <w:bookmarkEnd w:id="105"/>
      <w:r w:rsidRPr="00766140">
        <w:rPr>
          <w:rFonts w:ascii="Arial Narrow" w:hAnsi="Arial Narrow"/>
          <w:sz w:val="26"/>
          <w:szCs w:val="26"/>
        </w:rPr>
        <w:t>y</w:t>
      </w:r>
      <w:bookmarkEnd w:id="106"/>
      <w:bookmarkEnd w:id="107"/>
      <w:bookmarkEnd w:id="108"/>
      <w:bookmarkEnd w:id="109"/>
      <w:bookmarkEnd w:id="110"/>
      <w:bookmarkEnd w:id="111"/>
      <w:bookmarkEnd w:id="112"/>
      <w:bookmarkEnd w:id="113"/>
    </w:p>
    <w:p w:rsidR="007A7714" w:rsidRPr="00766140" w:rsidRDefault="007A7714" w:rsidP="007A7714">
      <w:pPr>
        <w:jc w:val="both"/>
        <w:rPr>
          <w:rFonts w:ascii="Arial Narrow" w:hAnsi="Arial Narrow"/>
          <w:color w:val="000000"/>
          <w:sz w:val="22"/>
          <w:szCs w:val="22"/>
        </w:rPr>
      </w:pPr>
      <w:r w:rsidRPr="00766140">
        <w:rPr>
          <w:rFonts w:ascii="Arial Narrow" w:hAnsi="Arial Narrow"/>
          <w:color w:val="000000"/>
          <w:sz w:val="22"/>
          <w:szCs w:val="22"/>
        </w:rPr>
        <w:t>Při výstavbě vodovodních řadů bude zhotovitel postupovat podle platných ČSN, EN, v souladu s platnou legislativou a Městskými standardy pro vodovodní síť města Brna.</w:t>
      </w:r>
    </w:p>
    <w:p w:rsidR="007A7714" w:rsidRPr="00766140" w:rsidRDefault="007A7714" w:rsidP="007A7714">
      <w:pPr>
        <w:jc w:val="both"/>
        <w:rPr>
          <w:rFonts w:ascii="Arial Narrow" w:hAnsi="Arial Narrow"/>
          <w:color w:val="000000"/>
          <w:sz w:val="22"/>
          <w:szCs w:val="22"/>
        </w:rPr>
      </w:pPr>
      <w:r w:rsidRPr="00766140">
        <w:rPr>
          <w:rFonts w:ascii="Arial Narrow" w:hAnsi="Arial Narrow"/>
          <w:color w:val="000000"/>
          <w:sz w:val="22"/>
          <w:szCs w:val="22"/>
        </w:rPr>
        <w:t>Ke všem výrobkům a materiálům přicházejícím do přímého styku s pitnou vodou budou doloženy platné certifikáty o jejich vhodnosti pro styk s pitnou vodou podle platných legislativních předpisů (Vyhláška č. 409/2005 Sb. o hygienických požadavcích na výrobky přicházející do přímého styku s vodou a na úpravu vody v platném znění). Certifikáty budou vydané akreditovaným zkušebním ústavem a budou mít platnost až do ukončení díla.</w:t>
      </w:r>
    </w:p>
    <w:p w:rsidR="007A7714" w:rsidRPr="00766140" w:rsidRDefault="007A7714" w:rsidP="007A7714">
      <w:pPr>
        <w:jc w:val="both"/>
        <w:rPr>
          <w:rFonts w:ascii="Arial Narrow" w:hAnsi="Arial Narrow"/>
          <w:color w:val="000000"/>
          <w:sz w:val="22"/>
          <w:szCs w:val="22"/>
        </w:rPr>
      </w:pPr>
      <w:r w:rsidRPr="00766140">
        <w:rPr>
          <w:rFonts w:ascii="Arial Narrow" w:hAnsi="Arial Narrow"/>
          <w:color w:val="000000"/>
          <w:sz w:val="22"/>
          <w:szCs w:val="22"/>
        </w:rPr>
        <w:t>Součástí dodávky a montáže vodovodních řadů budou také spoje, spojovací materiál, zámkové spoje (příp. opěrné bloky), kontrola ovladatelnosti armatur, kontrola funkčnosti identifikačního vodiče, tlakové zkoušky dle ČSN 75 5911, proplach potrubí (pokud bude potřeba opakovaný) zdravotně nezávadnou vodou, desinfekce potrubí, zkouška nezávadnosti vody akreditovanou laboratoří a závěrečná technická prohlídka vodního díla.</w:t>
      </w:r>
    </w:p>
    <w:p w:rsidR="00F632A9" w:rsidRPr="00305A9A" w:rsidRDefault="007A7714" w:rsidP="00766140">
      <w:pPr>
        <w:jc w:val="both"/>
        <w:rPr>
          <w:rFonts w:ascii="Arial Narrow" w:hAnsi="Arial Narrow"/>
          <w:sz w:val="22"/>
          <w:szCs w:val="22"/>
        </w:rPr>
        <w:sectPr w:rsidR="00F632A9" w:rsidRPr="00305A9A" w:rsidSect="00EF261C">
          <w:type w:val="continuous"/>
          <w:pgSz w:w="11906" w:h="16838" w:code="9"/>
          <w:pgMar w:top="1701" w:right="851" w:bottom="1418" w:left="851" w:header="709" w:footer="709" w:gutter="567"/>
          <w:cols w:space="708"/>
          <w:formProt w:val="0"/>
          <w:docGrid w:linePitch="360"/>
        </w:sectPr>
      </w:pPr>
      <w:r w:rsidRPr="00305A9A">
        <w:rPr>
          <w:rFonts w:ascii="Arial Narrow" w:hAnsi="Arial Narrow"/>
          <w:color w:val="000000"/>
          <w:sz w:val="22"/>
          <w:szCs w:val="22"/>
        </w:rPr>
        <w:t>Při výstavbě bude geodeticky zaměřena hloubka a poloha uložení potrubí a obslužných objektů pro následné vypracování do</w:t>
      </w:r>
      <w:r w:rsidR="00766140" w:rsidRPr="00305A9A">
        <w:rPr>
          <w:rFonts w:ascii="Arial Narrow" w:hAnsi="Arial Narrow"/>
          <w:color w:val="000000"/>
          <w:sz w:val="22"/>
          <w:szCs w:val="22"/>
        </w:rPr>
        <w:t>kumentace skutečného provede.</w:t>
      </w:r>
    </w:p>
    <w:p w:rsidR="007A7714" w:rsidRPr="00305A9A" w:rsidRDefault="007A7714" w:rsidP="007A7714">
      <w:pPr>
        <w:jc w:val="both"/>
        <w:rPr>
          <w:rFonts w:ascii="Arial Narrow" w:hAnsi="Arial Narrow"/>
          <w:b/>
          <w:color w:val="000000"/>
          <w:sz w:val="22"/>
          <w:szCs w:val="22"/>
        </w:rPr>
      </w:pPr>
      <w:r w:rsidRPr="00305A9A">
        <w:rPr>
          <w:rFonts w:ascii="Arial Narrow" w:hAnsi="Arial Narrow"/>
          <w:b/>
          <w:color w:val="000000"/>
          <w:sz w:val="22"/>
          <w:szCs w:val="22"/>
        </w:rPr>
        <w:t>Potrubí z tvárné litiny</w:t>
      </w:r>
    </w:p>
    <w:p w:rsidR="009D2AD7" w:rsidRPr="00305A9A" w:rsidRDefault="007A7714" w:rsidP="009D2AD7">
      <w:pPr>
        <w:jc w:val="both"/>
        <w:rPr>
          <w:rFonts w:ascii="Arial Narrow" w:hAnsi="Arial Narrow"/>
          <w:color w:val="000000"/>
          <w:sz w:val="22"/>
          <w:szCs w:val="22"/>
        </w:rPr>
      </w:pPr>
      <w:r w:rsidRPr="00305A9A">
        <w:rPr>
          <w:rFonts w:ascii="Arial Narrow" w:hAnsi="Arial Narrow"/>
          <w:color w:val="000000"/>
          <w:sz w:val="22"/>
          <w:szCs w:val="22"/>
        </w:rPr>
        <w:t>Vnější povrchová ochrana TLT trub bude žárovým pokovením slitinou zinku (85%) a hliníku (15%) s minimální hmotností 400 g/m2 + krycí modrá neporézní epoxidová vrstva.</w:t>
      </w:r>
      <w:r w:rsidR="009D2AD7" w:rsidRPr="009D2AD7">
        <w:rPr>
          <w:rFonts w:ascii="Arial Narrow" w:hAnsi="Arial Narrow"/>
          <w:color w:val="000000"/>
          <w:sz w:val="22"/>
          <w:szCs w:val="22"/>
        </w:rPr>
        <w:t xml:space="preserve"> </w:t>
      </w:r>
      <w:r w:rsidR="009D2AD7" w:rsidRPr="00305A9A">
        <w:rPr>
          <w:rFonts w:ascii="Arial Narrow" w:hAnsi="Arial Narrow"/>
          <w:color w:val="000000"/>
          <w:sz w:val="22"/>
          <w:szCs w:val="22"/>
        </w:rPr>
        <w:t>Vnitřní povrchová ochrana bude cementovou vystýlkou.</w:t>
      </w:r>
    </w:p>
    <w:p w:rsidR="007A7714" w:rsidRPr="00305A9A" w:rsidRDefault="007A7714" w:rsidP="007A7714">
      <w:pPr>
        <w:jc w:val="both"/>
        <w:rPr>
          <w:rFonts w:ascii="Arial Narrow" w:hAnsi="Arial Narrow"/>
          <w:color w:val="000000"/>
          <w:sz w:val="22"/>
          <w:szCs w:val="22"/>
        </w:rPr>
      </w:pPr>
      <w:r w:rsidRPr="00305A9A">
        <w:rPr>
          <w:rFonts w:ascii="Arial Narrow" w:hAnsi="Arial Narrow"/>
          <w:color w:val="000000"/>
          <w:sz w:val="22"/>
          <w:szCs w:val="22"/>
        </w:rPr>
        <w:t xml:space="preserve">Tvarovky budou s vnější a vnitřní povrchovou ochranou ve třech variantách: </w:t>
      </w:r>
    </w:p>
    <w:p w:rsidR="007A7714" w:rsidRPr="00305A9A" w:rsidRDefault="007A7714" w:rsidP="007A7714">
      <w:pPr>
        <w:numPr>
          <w:ilvl w:val="0"/>
          <w:numId w:val="5"/>
        </w:numPr>
        <w:jc w:val="both"/>
        <w:rPr>
          <w:rFonts w:ascii="Arial Narrow" w:hAnsi="Arial Narrow"/>
          <w:color w:val="000000"/>
          <w:sz w:val="22"/>
          <w:szCs w:val="22"/>
        </w:rPr>
      </w:pPr>
      <w:r w:rsidRPr="00305A9A">
        <w:rPr>
          <w:rFonts w:ascii="Arial Narrow" w:hAnsi="Arial Narrow"/>
          <w:color w:val="000000"/>
          <w:sz w:val="22"/>
          <w:szCs w:val="22"/>
        </w:rPr>
        <w:t xml:space="preserve">krycí modrý epoxid o síle min. 250 </w:t>
      </w:r>
      <w:proofErr w:type="spellStart"/>
      <w:r w:rsidRPr="00305A9A">
        <w:rPr>
          <w:rFonts w:ascii="Arial Narrow" w:hAnsi="Arial Narrow"/>
          <w:color w:val="000000"/>
          <w:sz w:val="22"/>
          <w:szCs w:val="22"/>
        </w:rPr>
        <w:t>μm</w:t>
      </w:r>
      <w:proofErr w:type="spellEnd"/>
      <w:r w:rsidRPr="00305A9A">
        <w:rPr>
          <w:rFonts w:ascii="Arial Narrow" w:hAnsi="Arial Narrow"/>
          <w:color w:val="000000"/>
          <w:sz w:val="22"/>
          <w:szCs w:val="22"/>
        </w:rPr>
        <w:t xml:space="preserve"> podle ČSN EN 14901;</w:t>
      </w:r>
    </w:p>
    <w:p w:rsidR="007A7714" w:rsidRPr="00305A9A" w:rsidRDefault="007A7714" w:rsidP="007A7714">
      <w:pPr>
        <w:numPr>
          <w:ilvl w:val="0"/>
          <w:numId w:val="5"/>
        </w:numPr>
        <w:jc w:val="both"/>
        <w:rPr>
          <w:rFonts w:ascii="Arial Narrow" w:hAnsi="Arial Narrow"/>
          <w:color w:val="000000"/>
          <w:sz w:val="22"/>
          <w:szCs w:val="22"/>
        </w:rPr>
      </w:pPr>
      <w:r w:rsidRPr="00305A9A">
        <w:rPr>
          <w:rFonts w:ascii="Arial Narrow" w:hAnsi="Arial Narrow"/>
          <w:color w:val="000000"/>
          <w:sz w:val="22"/>
          <w:szCs w:val="22"/>
        </w:rPr>
        <w:t xml:space="preserve">fosfatizace zinkem + krycí modrý epoxid nanášený kataforézou o síle min. 70 </w:t>
      </w:r>
      <w:proofErr w:type="spellStart"/>
      <w:r w:rsidRPr="00305A9A">
        <w:rPr>
          <w:rFonts w:ascii="Arial Narrow" w:hAnsi="Arial Narrow"/>
          <w:color w:val="000000"/>
          <w:sz w:val="22"/>
          <w:szCs w:val="22"/>
        </w:rPr>
        <w:t>μm</w:t>
      </w:r>
      <w:proofErr w:type="spellEnd"/>
      <w:r w:rsidRPr="00305A9A">
        <w:rPr>
          <w:rFonts w:ascii="Arial Narrow" w:hAnsi="Arial Narrow"/>
          <w:color w:val="000000"/>
          <w:sz w:val="22"/>
          <w:szCs w:val="22"/>
        </w:rPr>
        <w:t xml:space="preserve"> podle ČSN EN 545;</w:t>
      </w:r>
    </w:p>
    <w:p w:rsidR="007A7714" w:rsidRPr="00305A9A" w:rsidRDefault="007A7714" w:rsidP="007A7714">
      <w:pPr>
        <w:numPr>
          <w:ilvl w:val="0"/>
          <w:numId w:val="5"/>
        </w:numPr>
        <w:jc w:val="both"/>
        <w:rPr>
          <w:rFonts w:ascii="Arial Narrow" w:hAnsi="Arial Narrow"/>
          <w:color w:val="000000"/>
          <w:sz w:val="22"/>
          <w:szCs w:val="22"/>
        </w:rPr>
      </w:pPr>
      <w:r w:rsidRPr="00305A9A">
        <w:rPr>
          <w:rFonts w:ascii="Arial Narrow" w:hAnsi="Arial Narrow"/>
          <w:color w:val="000000"/>
          <w:sz w:val="22"/>
          <w:szCs w:val="22"/>
        </w:rPr>
        <w:t xml:space="preserve">s integrální ochranou epoxidovou pryskyřicí s mocností minimálně 250 </w:t>
      </w:r>
      <w:proofErr w:type="spellStart"/>
      <w:r w:rsidRPr="00305A9A">
        <w:rPr>
          <w:rFonts w:ascii="Arial Narrow" w:hAnsi="Arial Narrow"/>
          <w:color w:val="000000"/>
          <w:sz w:val="22"/>
          <w:szCs w:val="22"/>
        </w:rPr>
        <w:t>μm</w:t>
      </w:r>
      <w:proofErr w:type="spellEnd"/>
      <w:r w:rsidRPr="00305A9A">
        <w:rPr>
          <w:rFonts w:ascii="Arial Narrow" w:hAnsi="Arial Narrow"/>
          <w:color w:val="000000"/>
          <w:sz w:val="22"/>
          <w:szCs w:val="22"/>
        </w:rPr>
        <w:t>.</w:t>
      </w:r>
    </w:p>
    <w:p w:rsidR="007A7714" w:rsidRPr="00305A9A" w:rsidRDefault="007A7714" w:rsidP="007A7714">
      <w:pPr>
        <w:pStyle w:val="AqpNadpis4"/>
        <w:jc w:val="both"/>
        <w:rPr>
          <w:rFonts w:ascii="Arial Narrow" w:hAnsi="Arial Narrow"/>
          <w:sz w:val="22"/>
          <w:szCs w:val="22"/>
        </w:rPr>
      </w:pPr>
      <w:r w:rsidRPr="00305A9A">
        <w:rPr>
          <w:rFonts w:ascii="Arial Narrow" w:hAnsi="Arial Narrow"/>
          <w:sz w:val="22"/>
          <w:szCs w:val="22"/>
        </w:rPr>
        <w:t>Opěrné bloky, zámkové spoje</w:t>
      </w:r>
    </w:p>
    <w:p w:rsidR="007A7714" w:rsidRPr="00305A9A" w:rsidRDefault="007A7714" w:rsidP="007A7714">
      <w:pPr>
        <w:jc w:val="both"/>
        <w:rPr>
          <w:rFonts w:ascii="Arial Narrow" w:hAnsi="Arial Narrow"/>
          <w:sz w:val="22"/>
          <w:szCs w:val="22"/>
        </w:rPr>
      </w:pPr>
      <w:r w:rsidRPr="00305A9A">
        <w:rPr>
          <w:rFonts w:ascii="Arial Narrow" w:hAnsi="Arial Narrow"/>
          <w:sz w:val="22"/>
          <w:szCs w:val="22"/>
        </w:rPr>
        <w:t>Potrubí z tlakových trub z tvárné litiny bude spojováno hrdlovými spoji. Hrdlové tvarovky a potrubí bude v místech změn směru (kolen), změn profilů a odbočení jištěno proti posunu zámkovými spoji podle předpisu výrobce potrubí, případně betonovými bloky. Opěrné bloky, nebo zámkové spoje a musí být osazené před tlakovou zkouškou.</w:t>
      </w:r>
    </w:p>
    <w:p w:rsidR="007A7714" w:rsidRPr="00305A9A" w:rsidRDefault="007A7714" w:rsidP="007A7714">
      <w:pPr>
        <w:pStyle w:val="AqpNadpis4"/>
        <w:spacing w:before="120"/>
        <w:jc w:val="both"/>
        <w:rPr>
          <w:rFonts w:ascii="Arial Narrow" w:hAnsi="Arial Narrow"/>
          <w:sz w:val="22"/>
          <w:szCs w:val="22"/>
        </w:rPr>
      </w:pPr>
      <w:r w:rsidRPr="00305A9A">
        <w:rPr>
          <w:rFonts w:ascii="Arial Narrow" w:hAnsi="Arial Narrow"/>
          <w:sz w:val="22"/>
          <w:szCs w:val="22"/>
        </w:rPr>
        <w:t xml:space="preserve">Identifikační vodič, výstražná páska, identifikační </w:t>
      </w:r>
      <w:proofErr w:type="spellStart"/>
      <w:r w:rsidRPr="00305A9A">
        <w:rPr>
          <w:rFonts w:ascii="Arial Narrow" w:hAnsi="Arial Narrow"/>
          <w:sz w:val="22"/>
          <w:szCs w:val="22"/>
        </w:rPr>
        <w:t>markery</w:t>
      </w:r>
      <w:proofErr w:type="spellEnd"/>
    </w:p>
    <w:p w:rsidR="007A7714" w:rsidRPr="00305A9A" w:rsidRDefault="007A7714" w:rsidP="007A7714">
      <w:pPr>
        <w:jc w:val="both"/>
        <w:rPr>
          <w:rFonts w:ascii="Arial Narrow" w:hAnsi="Arial Narrow"/>
          <w:sz w:val="22"/>
          <w:szCs w:val="22"/>
        </w:rPr>
      </w:pPr>
      <w:r w:rsidRPr="00305A9A">
        <w:rPr>
          <w:rFonts w:ascii="Arial Narrow" w:hAnsi="Arial Narrow"/>
          <w:sz w:val="22"/>
          <w:szCs w:val="22"/>
        </w:rPr>
        <w:t>Ke všem potrubím budou připevněny identifikační vodiče 2 x 4 mm</w:t>
      </w:r>
      <w:r w:rsidRPr="00305A9A">
        <w:rPr>
          <w:rFonts w:ascii="Arial Narrow" w:hAnsi="Arial Narrow"/>
          <w:sz w:val="22"/>
          <w:szCs w:val="22"/>
          <w:vertAlign w:val="superscript"/>
        </w:rPr>
        <w:t>2</w:t>
      </w:r>
      <w:r w:rsidRPr="00305A9A">
        <w:rPr>
          <w:rFonts w:ascii="Arial Narrow" w:hAnsi="Arial Narrow"/>
          <w:sz w:val="22"/>
          <w:szCs w:val="22"/>
        </w:rPr>
        <w:t xml:space="preserve"> </w:t>
      </w:r>
      <w:proofErr w:type="spellStart"/>
      <w:r w:rsidRPr="00305A9A">
        <w:rPr>
          <w:rFonts w:ascii="Arial Narrow" w:hAnsi="Arial Narrow"/>
          <w:sz w:val="22"/>
          <w:szCs w:val="22"/>
        </w:rPr>
        <w:t>Cu</w:t>
      </w:r>
      <w:proofErr w:type="spellEnd"/>
      <w:r w:rsidRPr="00305A9A">
        <w:rPr>
          <w:rFonts w:ascii="Arial Narrow" w:hAnsi="Arial Narrow"/>
          <w:sz w:val="22"/>
          <w:szCs w:val="22"/>
        </w:rPr>
        <w:t xml:space="preserve"> umožňující pozdější vyhledání trub, který bude vyvedený do poklopů armatur. Signalizační vodič bude vodivě spojován pájením nebo lisováním pomocí trubičkové spojky a spoj zaizolován smršťovací hadicí. Vodič bude stejným způsobem propojen na stávající v případě napojení navrženého potrubí na stávající vodovodní řad. Protokol o ověření funkčnosti identifikačního vodiče bude předložen ke kolaudaci stavby.</w:t>
      </w:r>
    </w:p>
    <w:p w:rsidR="007A7714" w:rsidRPr="00305A9A" w:rsidRDefault="007A7714" w:rsidP="007A7714">
      <w:pPr>
        <w:jc w:val="both"/>
        <w:rPr>
          <w:rFonts w:ascii="Arial Narrow" w:hAnsi="Arial Narrow"/>
          <w:sz w:val="22"/>
          <w:szCs w:val="22"/>
        </w:rPr>
      </w:pPr>
      <w:r w:rsidRPr="00305A9A">
        <w:rPr>
          <w:rFonts w:ascii="Arial Narrow" w:hAnsi="Arial Narrow"/>
          <w:sz w:val="22"/>
          <w:szCs w:val="22"/>
        </w:rPr>
        <w:t>Do zásypu potrubí v otevřeném výkopu bude osazena ochranná výstražná páska ve výšce cca 40 cm nad budovaným potrubím. Bude modré barvy s nápisem „Pozor vodovod“ a v šířce min. 20 cm.</w:t>
      </w:r>
    </w:p>
    <w:p w:rsidR="007A7714" w:rsidRPr="00305A9A" w:rsidRDefault="007A7714" w:rsidP="007A7714">
      <w:pPr>
        <w:jc w:val="both"/>
        <w:rPr>
          <w:rFonts w:ascii="Arial Narrow" w:hAnsi="Arial Narrow"/>
          <w:sz w:val="22"/>
          <w:szCs w:val="22"/>
        </w:rPr>
      </w:pPr>
      <w:r w:rsidRPr="00305A9A">
        <w:rPr>
          <w:rFonts w:ascii="Arial Narrow" w:hAnsi="Arial Narrow"/>
          <w:sz w:val="22"/>
          <w:szCs w:val="22"/>
        </w:rPr>
        <w:t>Nad</w:t>
      </w:r>
      <w:r w:rsidR="00305A9A" w:rsidRPr="00305A9A">
        <w:rPr>
          <w:rFonts w:ascii="Arial Narrow" w:hAnsi="Arial Narrow"/>
          <w:sz w:val="22"/>
          <w:szCs w:val="22"/>
        </w:rPr>
        <w:t xml:space="preserve"> potrubím, ve vzdálenosti max. 5</w:t>
      </w:r>
      <w:r w:rsidRPr="00305A9A">
        <w:rPr>
          <w:rFonts w:ascii="Arial Narrow" w:hAnsi="Arial Narrow"/>
          <w:sz w:val="22"/>
          <w:szCs w:val="22"/>
        </w:rPr>
        <w:t>0 m od sebe, u odboček a v lomových bodech bude max. 10 cm nad potrubím osazeno identifikační zařízení typu „</w:t>
      </w:r>
      <w:proofErr w:type="spellStart"/>
      <w:r w:rsidRPr="00305A9A">
        <w:rPr>
          <w:rFonts w:ascii="Arial Narrow" w:hAnsi="Arial Narrow"/>
          <w:sz w:val="22"/>
          <w:szCs w:val="22"/>
        </w:rPr>
        <w:t>marker</w:t>
      </w:r>
      <w:proofErr w:type="spellEnd"/>
      <w:r w:rsidRPr="00305A9A">
        <w:rPr>
          <w:rFonts w:ascii="Arial Narrow" w:hAnsi="Arial Narrow"/>
          <w:sz w:val="22"/>
          <w:szCs w:val="22"/>
        </w:rPr>
        <w:t>“.</w:t>
      </w:r>
    </w:p>
    <w:p w:rsidR="00305A9A" w:rsidRDefault="00305A9A" w:rsidP="007A7714">
      <w:pPr>
        <w:jc w:val="both"/>
        <w:rPr>
          <w:rFonts w:ascii="Arial Narrow" w:hAnsi="Arial Narrow"/>
          <w:b/>
          <w:spacing w:val="20"/>
          <w:sz w:val="22"/>
          <w:szCs w:val="22"/>
          <w:highlight w:val="yellow"/>
        </w:rPr>
      </w:pPr>
    </w:p>
    <w:p w:rsidR="007A7714" w:rsidRPr="00305A9A" w:rsidRDefault="007A7714" w:rsidP="007A7714">
      <w:pPr>
        <w:jc w:val="both"/>
        <w:rPr>
          <w:rFonts w:ascii="Arial Narrow" w:hAnsi="Arial Narrow"/>
          <w:b/>
          <w:spacing w:val="20"/>
          <w:sz w:val="22"/>
          <w:szCs w:val="22"/>
        </w:rPr>
      </w:pPr>
      <w:r w:rsidRPr="00305A9A">
        <w:rPr>
          <w:rFonts w:ascii="Arial Narrow" w:hAnsi="Arial Narrow"/>
          <w:b/>
          <w:spacing w:val="20"/>
          <w:sz w:val="22"/>
          <w:szCs w:val="22"/>
        </w:rPr>
        <w:t>Orientační tabulky</w:t>
      </w:r>
    </w:p>
    <w:p w:rsidR="007A7714" w:rsidRPr="00305A9A" w:rsidRDefault="007A7714" w:rsidP="007A7714">
      <w:pPr>
        <w:jc w:val="both"/>
        <w:rPr>
          <w:rFonts w:ascii="Arial Narrow" w:hAnsi="Arial Narrow"/>
          <w:sz w:val="22"/>
          <w:szCs w:val="22"/>
        </w:rPr>
      </w:pPr>
      <w:r w:rsidRPr="00305A9A">
        <w:rPr>
          <w:rFonts w:ascii="Arial Narrow" w:hAnsi="Arial Narrow"/>
          <w:sz w:val="22"/>
          <w:szCs w:val="22"/>
        </w:rPr>
        <w:t>Šoupátka, hydranty, přípojkové navrtávací pasy a uzávěry, budou označeny plastovými orientačními tabulkami podle ČSN 75 5025, u hydrantů červené barvy, u šoupátek modré. Orientační tabulky se umisťují na viditelných místech v zastavěném území na zdi budov nebo na části plotu. Tabulky se umisťují do výše 1,8 až 2,5 m nad terén.</w:t>
      </w:r>
    </w:p>
    <w:p w:rsidR="007A7714" w:rsidRPr="00783571" w:rsidRDefault="007A7714" w:rsidP="007A7714">
      <w:pPr>
        <w:pStyle w:val="Nadpis2"/>
        <w:jc w:val="both"/>
        <w:rPr>
          <w:rFonts w:ascii="Arial Narrow" w:hAnsi="Arial Narrow"/>
          <w:sz w:val="26"/>
          <w:szCs w:val="26"/>
        </w:rPr>
      </w:pPr>
      <w:bookmarkStart w:id="114" w:name="_Toc513029162"/>
      <w:bookmarkStart w:id="115" w:name="_Toc528912005"/>
      <w:bookmarkStart w:id="116" w:name="_Toc531162356"/>
      <w:bookmarkStart w:id="117" w:name="_Toc531685737"/>
      <w:bookmarkStart w:id="118" w:name="_Toc30163833"/>
      <w:r w:rsidRPr="00783571">
        <w:rPr>
          <w:rFonts w:ascii="Arial Narrow" w:hAnsi="Arial Narrow"/>
          <w:sz w:val="26"/>
          <w:szCs w:val="26"/>
        </w:rPr>
        <w:t>Požadavky na výstavbu vodovodu</w:t>
      </w:r>
      <w:bookmarkEnd w:id="114"/>
      <w:bookmarkEnd w:id="115"/>
      <w:bookmarkEnd w:id="116"/>
      <w:bookmarkEnd w:id="117"/>
      <w:bookmarkEnd w:id="118"/>
    </w:p>
    <w:p w:rsidR="007A7714" w:rsidRPr="00783571" w:rsidRDefault="007A7714" w:rsidP="007A7714">
      <w:pPr>
        <w:pStyle w:val="AqpText0"/>
        <w:jc w:val="both"/>
        <w:rPr>
          <w:rFonts w:ascii="Arial Narrow" w:hAnsi="Arial Narrow"/>
          <w:sz w:val="22"/>
          <w:szCs w:val="22"/>
        </w:rPr>
      </w:pPr>
      <w:r w:rsidRPr="00783571">
        <w:rPr>
          <w:rFonts w:ascii="Arial Narrow" w:hAnsi="Arial Narrow"/>
          <w:sz w:val="22"/>
          <w:szCs w:val="22"/>
        </w:rPr>
        <w:t>Při výstavbě vodovodních řadů bude zhotovitel postupovat podle platných norem a v souladu s platnou legislativou.</w:t>
      </w:r>
    </w:p>
    <w:p w:rsidR="007A7714" w:rsidRPr="00783571" w:rsidRDefault="007A7714" w:rsidP="007A7714">
      <w:pPr>
        <w:pStyle w:val="AqpText0"/>
        <w:jc w:val="both"/>
        <w:rPr>
          <w:rFonts w:ascii="Arial Narrow" w:hAnsi="Arial Narrow"/>
          <w:sz w:val="22"/>
          <w:szCs w:val="22"/>
        </w:rPr>
      </w:pPr>
      <w:r w:rsidRPr="00783571">
        <w:rPr>
          <w:rFonts w:ascii="Arial Narrow" w:hAnsi="Arial Narrow"/>
          <w:sz w:val="22"/>
          <w:szCs w:val="22"/>
        </w:rPr>
        <w:lastRenderedPageBreak/>
        <w:t>Ke všem výrobkům a materiálům přicházejícím do přímého styku s pitnou vodou musí zhotovitel doložit platné certifikáty o jejich vhodnosti pro styk s pitnou vodou podle platných legislativních předpisů (Vyhláška č. 409/2005 Sb. o hygienických požadavcích na výrobky přicházející do přímého styku s vodou a na úpravu vody v platném znění). Certifikáty budou vydané akreditovaným zkušebním ústavem a budou mít platnost až do ukončení díla.</w:t>
      </w:r>
    </w:p>
    <w:p w:rsidR="007A7714" w:rsidRPr="00783571" w:rsidRDefault="007A7714" w:rsidP="007A7714">
      <w:pPr>
        <w:pStyle w:val="AqpText0"/>
        <w:jc w:val="both"/>
        <w:rPr>
          <w:rFonts w:ascii="Arial Narrow" w:hAnsi="Arial Narrow"/>
          <w:sz w:val="22"/>
          <w:szCs w:val="22"/>
        </w:rPr>
      </w:pPr>
      <w:r w:rsidRPr="00783571">
        <w:rPr>
          <w:rFonts w:ascii="Arial Narrow" w:hAnsi="Arial Narrow"/>
          <w:sz w:val="22"/>
          <w:szCs w:val="22"/>
        </w:rPr>
        <w:t>Trasa stávajícího vodovodu bude před započetím výkopových prací vytýčená jeho provozovatelem (zajistí zhotovitel) a skutečná poloha, materiál a dimenze potrubí bude ověřena ručně kopanými sondami zhotovitelem. Teprve po ověření těchto parametrů objedná zhotovitel materiál podle skutečnosti.</w:t>
      </w:r>
    </w:p>
    <w:p w:rsidR="007A7714" w:rsidRPr="00783571" w:rsidRDefault="007A7714" w:rsidP="007A7714">
      <w:pPr>
        <w:pStyle w:val="AqpText0"/>
        <w:jc w:val="both"/>
        <w:rPr>
          <w:rFonts w:ascii="Arial Narrow" w:hAnsi="Arial Narrow"/>
          <w:sz w:val="22"/>
          <w:szCs w:val="22"/>
        </w:rPr>
      </w:pPr>
      <w:r w:rsidRPr="00783571">
        <w:rPr>
          <w:rFonts w:ascii="Arial Narrow" w:hAnsi="Arial Narrow"/>
          <w:sz w:val="22"/>
          <w:szCs w:val="22"/>
        </w:rPr>
        <w:t>Součástí dodávky a montáže potrubí budou také tlakové zkoušky, vyčištění potrubí, dezinfekce, proplachy potrubí pitnou vodou a krácené rozbory kvality vody akreditovanou laboratoří (pokud bude potřeba opakovaně). Před tlakovou zkouškovou předloží zhotovitel kladečské schéma zkoušeného úseku TDS a provozovateli k odsouhlasení.</w:t>
      </w:r>
    </w:p>
    <w:p w:rsidR="007A7714" w:rsidRPr="00783571" w:rsidRDefault="007A7714" w:rsidP="007A7714">
      <w:pPr>
        <w:pStyle w:val="AqpText0"/>
        <w:jc w:val="both"/>
        <w:rPr>
          <w:rFonts w:ascii="Arial Narrow" w:hAnsi="Arial Narrow"/>
          <w:sz w:val="22"/>
          <w:szCs w:val="22"/>
        </w:rPr>
      </w:pPr>
      <w:r w:rsidRPr="00783571">
        <w:rPr>
          <w:rFonts w:ascii="Arial Narrow" w:hAnsi="Arial Narrow"/>
          <w:sz w:val="22"/>
          <w:szCs w:val="22"/>
        </w:rPr>
        <w:t xml:space="preserve">Potrubí, tvarovky, armatury a další součásti vodovodní sítě budou v materiálovém </w:t>
      </w:r>
      <w:r w:rsidR="00783571" w:rsidRPr="00783571">
        <w:rPr>
          <w:rFonts w:ascii="Arial Narrow" w:hAnsi="Arial Narrow"/>
          <w:sz w:val="22"/>
          <w:szCs w:val="22"/>
        </w:rPr>
        <w:t>provedení odolném proti korozi.</w:t>
      </w:r>
    </w:p>
    <w:p w:rsidR="007A7714" w:rsidRPr="00783571" w:rsidRDefault="007A7714" w:rsidP="007A7714">
      <w:pPr>
        <w:pStyle w:val="AqpText0"/>
        <w:jc w:val="both"/>
        <w:rPr>
          <w:rFonts w:ascii="Arial Narrow" w:hAnsi="Arial Narrow"/>
          <w:sz w:val="22"/>
          <w:szCs w:val="22"/>
        </w:rPr>
      </w:pPr>
      <w:r w:rsidRPr="00783571">
        <w:rPr>
          <w:rFonts w:ascii="Arial Narrow" w:hAnsi="Arial Narrow"/>
          <w:sz w:val="22"/>
          <w:szCs w:val="22"/>
        </w:rPr>
        <w:t>Pro napojení volných konců potrubí na stávající potrubí uložené v zemi budou použity univerzální multitoleranční mechanické spojky s jištěním proti posunu. Pro přechod z volného konce potrubí na přírubový spoj budou použity multitoleranční přírubové přechody s jištěním proti posunu vhodné pro jednotlivé materiály potrubí.</w:t>
      </w:r>
    </w:p>
    <w:p w:rsidR="007A7714" w:rsidRPr="00783571" w:rsidRDefault="007A7714" w:rsidP="007A7714">
      <w:pPr>
        <w:pStyle w:val="AqpText0"/>
        <w:jc w:val="both"/>
        <w:rPr>
          <w:rFonts w:ascii="Arial Narrow" w:hAnsi="Arial Narrow"/>
          <w:sz w:val="22"/>
          <w:szCs w:val="22"/>
        </w:rPr>
      </w:pPr>
      <w:r w:rsidRPr="00783571">
        <w:rPr>
          <w:rFonts w:ascii="Arial Narrow" w:hAnsi="Arial Narrow"/>
          <w:sz w:val="22"/>
          <w:szCs w:val="22"/>
        </w:rPr>
        <w:t>Pro provizorní řady (obtoky), propoje, pro dočasné propojení navrženého a starého potrubí, pro tlakové zkoušky, proplachy a dezinfekce potrubí zhotovitel použije dočasně tvarovky, armatury a potrubí, které budou po dokončení prací demontované. Tyto tvarovky, potrubí a armatury nejsou specifikované v této dokumentaci, neboť jejich použití závisí na zvoleném způsobu a postupu prací zhotovitelem, avšak musí být zahrnuty v nabídkové ceně zhotovitele.</w:t>
      </w:r>
    </w:p>
    <w:p w:rsidR="007A7714" w:rsidRPr="00783571" w:rsidRDefault="007A7714" w:rsidP="007A7714">
      <w:pPr>
        <w:jc w:val="both"/>
        <w:rPr>
          <w:rFonts w:ascii="Arial Narrow" w:hAnsi="Arial Narrow"/>
          <w:b/>
          <w:spacing w:val="20"/>
          <w:sz w:val="22"/>
          <w:szCs w:val="22"/>
        </w:rPr>
      </w:pPr>
      <w:r w:rsidRPr="00783571">
        <w:rPr>
          <w:rFonts w:ascii="Arial Narrow" w:hAnsi="Arial Narrow"/>
          <w:b/>
          <w:spacing w:val="20"/>
          <w:sz w:val="22"/>
          <w:szCs w:val="22"/>
        </w:rPr>
        <w:t>Dezinfekce, proplach a kontrola kvality vody před uvedením do provozu</w:t>
      </w:r>
    </w:p>
    <w:p w:rsidR="007A7714" w:rsidRPr="00783571" w:rsidRDefault="007A7714" w:rsidP="007A7714">
      <w:pPr>
        <w:ind w:right="-2"/>
        <w:jc w:val="both"/>
        <w:rPr>
          <w:rFonts w:ascii="Arial Narrow" w:hAnsi="Arial Narrow"/>
          <w:sz w:val="22"/>
          <w:szCs w:val="22"/>
          <w:u w:val="single"/>
        </w:rPr>
      </w:pPr>
      <w:r w:rsidRPr="00783571">
        <w:rPr>
          <w:rFonts w:ascii="Arial Narrow" w:hAnsi="Arial Narrow"/>
          <w:sz w:val="22"/>
          <w:szCs w:val="22"/>
          <w:u w:val="single"/>
        </w:rPr>
        <w:t>Dezinfekce a proplach potrubí</w:t>
      </w:r>
    </w:p>
    <w:p w:rsidR="007A7714" w:rsidRPr="00783571" w:rsidRDefault="007A7714" w:rsidP="007A7714">
      <w:pPr>
        <w:ind w:right="-2"/>
        <w:jc w:val="both"/>
        <w:rPr>
          <w:rFonts w:ascii="Arial Narrow" w:hAnsi="Arial Narrow"/>
          <w:sz w:val="22"/>
          <w:szCs w:val="22"/>
        </w:rPr>
      </w:pPr>
      <w:r w:rsidRPr="00783571">
        <w:rPr>
          <w:rFonts w:ascii="Arial Narrow" w:hAnsi="Arial Narrow"/>
          <w:sz w:val="22"/>
          <w:szCs w:val="22"/>
        </w:rPr>
        <w:t>Před propojením opraveného vodovodu na stávající vodovod musí být provedeno vyčištění, odkalení, dezinfekce, proplach a kontrola kvality vody (platí i pro provizorní vodovod). K čištění a proplachu musí být použita výhradně pitná voda.</w:t>
      </w:r>
    </w:p>
    <w:p w:rsidR="007A7714" w:rsidRPr="00783571" w:rsidRDefault="007A7714" w:rsidP="007A7714">
      <w:pPr>
        <w:ind w:right="-2"/>
        <w:jc w:val="both"/>
        <w:rPr>
          <w:rFonts w:ascii="Arial Narrow" w:hAnsi="Arial Narrow"/>
          <w:sz w:val="22"/>
          <w:szCs w:val="22"/>
        </w:rPr>
      </w:pPr>
      <w:r w:rsidRPr="00783571">
        <w:rPr>
          <w:rFonts w:ascii="Arial Narrow" w:hAnsi="Arial Narrow"/>
          <w:sz w:val="22"/>
          <w:szCs w:val="22"/>
        </w:rPr>
        <w:t>Dezinfekce se provede statickým postupem v souladu s ČSN EN 805. Pro dezinfekci lze použít chlornan sodný (</w:t>
      </w:r>
      <w:proofErr w:type="spellStart"/>
      <w:r w:rsidRPr="00783571">
        <w:rPr>
          <w:rFonts w:ascii="Arial Narrow" w:hAnsi="Arial Narrow"/>
          <w:sz w:val="22"/>
          <w:szCs w:val="22"/>
        </w:rPr>
        <w:t>NaClO</w:t>
      </w:r>
      <w:proofErr w:type="spellEnd"/>
      <w:r w:rsidRPr="00783571">
        <w:rPr>
          <w:rFonts w:ascii="Arial Narrow" w:hAnsi="Arial Narrow"/>
          <w:sz w:val="22"/>
          <w:szCs w:val="22"/>
        </w:rPr>
        <w:t>), v němž je obsah aktivního chloru cca 150 g/l, nebo roztok Sava, v němž je obsah aktivního chloru cca 50 g/l.</w:t>
      </w:r>
    </w:p>
    <w:p w:rsidR="007A7714" w:rsidRPr="00783571" w:rsidRDefault="007A7714" w:rsidP="007A7714">
      <w:pPr>
        <w:ind w:right="-2"/>
        <w:jc w:val="both"/>
        <w:rPr>
          <w:rFonts w:ascii="Arial Narrow" w:hAnsi="Arial Narrow"/>
          <w:sz w:val="22"/>
          <w:szCs w:val="22"/>
        </w:rPr>
      </w:pPr>
      <w:r w:rsidRPr="00783571">
        <w:rPr>
          <w:rFonts w:ascii="Arial Narrow" w:hAnsi="Arial Narrow"/>
          <w:sz w:val="22"/>
          <w:szCs w:val="22"/>
        </w:rPr>
        <w:t>V cisterně se z pitné vody a dezinfekčního prostředku připraví chlorová voda s obsahem volného chloru 25 mg/l, kterou bude následně naplněno potrubí v celé délce. Při potřebě většího množství chlorové vody (&gt;1000 l), pro větší úsek potrubí, je možné použít dávkovací čerpadlo dezinfekčního prostředku. Chlorová voda se v potrubí nechá působit min. 24 hodin.</w:t>
      </w:r>
    </w:p>
    <w:p w:rsidR="007A7714" w:rsidRPr="00783571" w:rsidRDefault="007A7714" w:rsidP="007A7714">
      <w:pPr>
        <w:ind w:right="-2"/>
        <w:jc w:val="both"/>
        <w:rPr>
          <w:rFonts w:ascii="Arial Narrow" w:hAnsi="Arial Narrow"/>
          <w:sz w:val="22"/>
          <w:szCs w:val="22"/>
        </w:rPr>
      </w:pPr>
      <w:r w:rsidRPr="00783571">
        <w:rPr>
          <w:rFonts w:ascii="Arial Narrow" w:hAnsi="Arial Narrow"/>
          <w:sz w:val="22"/>
          <w:szCs w:val="22"/>
        </w:rPr>
        <w:t>Po provedené dezinfekci se vodovodní potrubí opětovně propláchne pitnou vodou, aby se zajistilo, že zbytková koncentrace volného chloru ve vodě nepřekročí povolenou hranici pro pitnou vodu, tj. 0,3 mg/l.</w:t>
      </w:r>
    </w:p>
    <w:p w:rsidR="007A7714" w:rsidRPr="00783571" w:rsidRDefault="007A7714" w:rsidP="007A7714">
      <w:pPr>
        <w:ind w:right="-2"/>
        <w:jc w:val="both"/>
        <w:rPr>
          <w:rFonts w:ascii="Arial Narrow" w:hAnsi="Arial Narrow"/>
          <w:sz w:val="22"/>
          <w:szCs w:val="22"/>
        </w:rPr>
      </w:pPr>
      <w:r w:rsidRPr="00783571">
        <w:rPr>
          <w:rFonts w:ascii="Arial Narrow" w:hAnsi="Arial Narrow"/>
          <w:sz w:val="22"/>
          <w:szCs w:val="22"/>
        </w:rPr>
        <w:t>Kontrola kvality vody</w:t>
      </w:r>
    </w:p>
    <w:p w:rsidR="007A7714" w:rsidRPr="00783571" w:rsidRDefault="007A7714" w:rsidP="007A7714">
      <w:pPr>
        <w:ind w:right="-2"/>
        <w:jc w:val="both"/>
        <w:rPr>
          <w:rFonts w:ascii="Arial Narrow" w:hAnsi="Arial Narrow"/>
          <w:sz w:val="22"/>
          <w:szCs w:val="22"/>
        </w:rPr>
      </w:pPr>
      <w:r w:rsidRPr="00783571">
        <w:rPr>
          <w:rFonts w:ascii="Arial Narrow" w:hAnsi="Arial Narrow"/>
          <w:sz w:val="22"/>
          <w:szCs w:val="22"/>
        </w:rPr>
        <w:t>Po proplachu potrubí se na konci opravovaného potrubí odebere kontrolní vzorek pro kontrolu kvality pitné vody v rozsahu kráceného rozboru dle přílohy č. 5 vyhlášky 252/2004 Sb. v platném znění. Místo odběru kontrolního vzorku je nutné předem odsouhlasit se zástupcem provozovatele vodovodu.</w:t>
      </w:r>
    </w:p>
    <w:p w:rsidR="007A7714" w:rsidRPr="00783571" w:rsidRDefault="007A7714" w:rsidP="007A7714">
      <w:pPr>
        <w:ind w:right="-2"/>
        <w:jc w:val="both"/>
        <w:rPr>
          <w:rFonts w:ascii="Arial Narrow" w:hAnsi="Arial Narrow"/>
          <w:sz w:val="22"/>
          <w:szCs w:val="22"/>
        </w:rPr>
      </w:pPr>
      <w:r w:rsidRPr="00783571">
        <w:rPr>
          <w:rFonts w:ascii="Arial Narrow" w:hAnsi="Arial Narrow"/>
          <w:sz w:val="22"/>
          <w:szCs w:val="22"/>
        </w:rPr>
        <w:t>Odběr kontrolního vzorku může být odebrán nejdříve po 24 hodinovém zdržení vody v provedené části potrubí, resp. 24 hodin po ukončení proplachu. Tato požadovaná časová prodleva je z důvodu prokázání, že v potrubí nedochází k pomnožení mikroorganismů.</w:t>
      </w:r>
    </w:p>
    <w:p w:rsidR="007A7714" w:rsidRPr="00783571" w:rsidRDefault="007A7714" w:rsidP="007A7714">
      <w:pPr>
        <w:ind w:right="-2"/>
        <w:jc w:val="both"/>
        <w:rPr>
          <w:rFonts w:ascii="Arial Narrow" w:hAnsi="Arial Narrow"/>
          <w:sz w:val="22"/>
          <w:szCs w:val="22"/>
        </w:rPr>
      </w:pPr>
      <w:r w:rsidRPr="00783571">
        <w:rPr>
          <w:rFonts w:ascii="Arial Narrow" w:hAnsi="Arial Narrow"/>
          <w:sz w:val="22"/>
          <w:szCs w:val="22"/>
        </w:rPr>
        <w:t>Odběry vzorků vody a přepravu vzorků do laboratoře zajistí proškolený pracovník s platným certifikátem pro odběry vzorků akreditované laboratoře. Doporučuje se, aby odběry vzorků vody a rozbory vody objednal zhotovitel u provozovatele vodovodu.</w:t>
      </w:r>
    </w:p>
    <w:p w:rsidR="007A7714" w:rsidRPr="00783571" w:rsidRDefault="007A7714" w:rsidP="007A7714">
      <w:pPr>
        <w:pStyle w:val="Nadpis2"/>
        <w:jc w:val="both"/>
        <w:rPr>
          <w:rFonts w:ascii="Arial Narrow" w:hAnsi="Arial Narrow"/>
          <w:sz w:val="26"/>
          <w:szCs w:val="26"/>
        </w:rPr>
      </w:pPr>
      <w:bookmarkStart w:id="119" w:name="_Toc391891830"/>
      <w:bookmarkStart w:id="120" w:name="_Toc423433533"/>
      <w:bookmarkStart w:id="121" w:name="_Toc447101714"/>
      <w:bookmarkStart w:id="122" w:name="_Toc528912006"/>
      <w:bookmarkStart w:id="123" w:name="_Toc531162357"/>
      <w:bookmarkStart w:id="124" w:name="_Toc531685738"/>
      <w:bookmarkStart w:id="125" w:name="_Toc30163834"/>
      <w:bookmarkEnd w:id="55"/>
      <w:r w:rsidRPr="00783571">
        <w:rPr>
          <w:rFonts w:ascii="Arial Narrow" w:hAnsi="Arial Narrow"/>
          <w:sz w:val="26"/>
          <w:szCs w:val="26"/>
        </w:rPr>
        <w:t>Náhradní zásobení pitnou vodou</w:t>
      </w:r>
      <w:bookmarkEnd w:id="119"/>
      <w:bookmarkEnd w:id="120"/>
      <w:bookmarkEnd w:id="121"/>
      <w:bookmarkEnd w:id="122"/>
      <w:bookmarkEnd w:id="123"/>
      <w:bookmarkEnd w:id="124"/>
      <w:bookmarkEnd w:id="125"/>
    </w:p>
    <w:p w:rsidR="009F3E0D" w:rsidRPr="00952263" w:rsidRDefault="009F3E0D" w:rsidP="009F3E0D">
      <w:pPr>
        <w:ind w:right="-2"/>
        <w:jc w:val="both"/>
        <w:rPr>
          <w:rFonts w:ascii="Arial Narrow" w:hAnsi="Arial Narrow"/>
          <w:sz w:val="22"/>
          <w:szCs w:val="22"/>
        </w:rPr>
      </w:pPr>
      <w:bookmarkStart w:id="126" w:name="_Toc328551290"/>
      <w:bookmarkStart w:id="127" w:name="_Toc212862867"/>
      <w:bookmarkStart w:id="128" w:name="_Toc391891833"/>
      <w:bookmarkStart w:id="129" w:name="_GoBack"/>
      <w:r w:rsidRPr="00952263">
        <w:rPr>
          <w:rFonts w:ascii="Arial Narrow" w:hAnsi="Arial Narrow"/>
          <w:sz w:val="22"/>
          <w:szCs w:val="22"/>
        </w:rPr>
        <w:t xml:space="preserve">Výstavba vodovodního </w:t>
      </w:r>
      <w:r w:rsidRPr="00D86B86">
        <w:rPr>
          <w:rFonts w:ascii="Arial Narrow" w:hAnsi="Arial Narrow"/>
          <w:sz w:val="22"/>
          <w:szCs w:val="22"/>
        </w:rPr>
        <w:t>potrubí  je navržena v blízkosti stávajícího vodovodu, proto je v celé délce navrženo náhradní zásobení po obou stranách ulice. Zajištěno bude vodovodním potrubím PE 100 RC 160 x 9,5 mm v délce 410 m, na které budou po dobu výstavby přepojeny stávající vodovodní přípojky z pravé strany v </w:t>
      </w:r>
      <w:r>
        <w:rPr>
          <w:rFonts w:ascii="Arial Narrow" w:hAnsi="Arial Narrow"/>
          <w:sz w:val="22"/>
          <w:szCs w:val="22"/>
        </w:rPr>
        <w:t>celé</w:t>
      </w:r>
      <w:r w:rsidRPr="00D86B86">
        <w:rPr>
          <w:rFonts w:ascii="Arial Narrow" w:hAnsi="Arial Narrow"/>
          <w:sz w:val="22"/>
          <w:szCs w:val="22"/>
        </w:rPr>
        <w:t xml:space="preserve">m úseku rekonstruované části ulice. </w:t>
      </w:r>
      <w:r w:rsidRPr="00D86B86">
        <w:rPr>
          <w:rFonts w:ascii="Arial Narrow" w:hAnsi="Arial Narrow"/>
          <w:sz w:val="22"/>
          <w:szCs w:val="22"/>
        </w:rPr>
        <w:lastRenderedPageBreak/>
        <w:t>Na levé straně ulice budou všechny stávající přípojky po dobu výstavby přepojeny na potrubí PE 100 RC 90 x 5,4 mm v délce 420 m.</w:t>
      </w:r>
    </w:p>
    <w:bookmarkEnd w:id="129"/>
    <w:p w:rsidR="009F3E0D" w:rsidRPr="00952263" w:rsidRDefault="009F3E0D" w:rsidP="009F3E0D">
      <w:pPr>
        <w:ind w:right="-2"/>
        <w:jc w:val="both"/>
        <w:rPr>
          <w:rFonts w:ascii="Arial Narrow" w:hAnsi="Arial Narrow"/>
          <w:sz w:val="22"/>
          <w:szCs w:val="22"/>
        </w:rPr>
      </w:pPr>
      <w:r w:rsidRPr="00952263">
        <w:rPr>
          <w:rFonts w:ascii="Arial Narrow" w:hAnsi="Arial Narrow"/>
          <w:sz w:val="22"/>
          <w:szCs w:val="22"/>
        </w:rPr>
        <w:t>Odstávky vodovodních řadů budou prováděny pro:</w:t>
      </w:r>
    </w:p>
    <w:p w:rsidR="009F3E0D" w:rsidRPr="00952263" w:rsidRDefault="009F3E0D" w:rsidP="009F3E0D">
      <w:pPr>
        <w:numPr>
          <w:ilvl w:val="0"/>
          <w:numId w:val="3"/>
        </w:numPr>
        <w:spacing w:before="0"/>
        <w:ind w:left="714" w:hanging="357"/>
        <w:jc w:val="both"/>
        <w:rPr>
          <w:rFonts w:ascii="Arial Narrow" w:hAnsi="Arial Narrow"/>
          <w:sz w:val="22"/>
          <w:szCs w:val="22"/>
        </w:rPr>
      </w:pPr>
      <w:r w:rsidRPr="00952263">
        <w:rPr>
          <w:rFonts w:ascii="Arial Narrow" w:hAnsi="Arial Narrow"/>
          <w:sz w:val="22"/>
          <w:szCs w:val="22"/>
        </w:rPr>
        <w:t>propojení stávajících vodovodů na náhradní zásobení</w:t>
      </w:r>
    </w:p>
    <w:p w:rsidR="009F3E0D" w:rsidRPr="00952263" w:rsidRDefault="009F3E0D" w:rsidP="009F3E0D">
      <w:pPr>
        <w:numPr>
          <w:ilvl w:val="0"/>
          <w:numId w:val="3"/>
        </w:numPr>
        <w:spacing w:before="0"/>
        <w:ind w:left="714" w:hanging="357"/>
        <w:jc w:val="both"/>
        <w:rPr>
          <w:rFonts w:ascii="Arial Narrow" w:hAnsi="Arial Narrow"/>
          <w:sz w:val="22"/>
          <w:szCs w:val="22"/>
        </w:rPr>
      </w:pPr>
      <w:r w:rsidRPr="00952263">
        <w:rPr>
          <w:rFonts w:ascii="Arial Narrow" w:hAnsi="Arial Narrow"/>
          <w:sz w:val="22"/>
          <w:szCs w:val="22"/>
        </w:rPr>
        <w:t>propojení nových vodovodních řadů na stávající řady a odpojení starých vodovodních řadů, které budou odstaveny z provozu</w:t>
      </w:r>
    </w:p>
    <w:p w:rsidR="009F3E0D" w:rsidRPr="00952263" w:rsidRDefault="009F3E0D" w:rsidP="009F3E0D">
      <w:pPr>
        <w:numPr>
          <w:ilvl w:val="0"/>
          <w:numId w:val="3"/>
        </w:numPr>
        <w:spacing w:before="0"/>
        <w:ind w:left="714" w:hanging="357"/>
        <w:jc w:val="both"/>
        <w:rPr>
          <w:rFonts w:ascii="Arial Narrow" w:hAnsi="Arial Narrow"/>
          <w:sz w:val="22"/>
          <w:szCs w:val="22"/>
        </w:rPr>
      </w:pPr>
      <w:r w:rsidRPr="00952263">
        <w:rPr>
          <w:rFonts w:ascii="Arial Narrow" w:hAnsi="Arial Narrow"/>
          <w:sz w:val="22"/>
          <w:szCs w:val="22"/>
        </w:rPr>
        <w:t>výměny obslužných armatur a objektů na stávajícím potrubí</w:t>
      </w:r>
    </w:p>
    <w:p w:rsidR="009F3E0D" w:rsidRPr="00952263" w:rsidRDefault="009F3E0D" w:rsidP="009F3E0D">
      <w:pPr>
        <w:ind w:right="-2"/>
        <w:jc w:val="both"/>
        <w:rPr>
          <w:rFonts w:ascii="Arial Narrow" w:hAnsi="Arial Narrow"/>
          <w:sz w:val="22"/>
          <w:szCs w:val="22"/>
        </w:rPr>
      </w:pPr>
      <w:r w:rsidRPr="00952263">
        <w:rPr>
          <w:rFonts w:ascii="Arial Narrow" w:hAnsi="Arial Narrow"/>
          <w:sz w:val="22"/>
          <w:szCs w:val="22"/>
        </w:rPr>
        <w:t>Odstávky řadů a objektů budou prováděny v době minimálních odběrů.</w:t>
      </w:r>
    </w:p>
    <w:p w:rsidR="009F3E0D" w:rsidRPr="00952263" w:rsidRDefault="009F3E0D" w:rsidP="009F3E0D">
      <w:pPr>
        <w:ind w:right="-2"/>
        <w:jc w:val="both"/>
        <w:rPr>
          <w:rFonts w:ascii="Arial Narrow" w:hAnsi="Arial Narrow"/>
          <w:sz w:val="22"/>
          <w:szCs w:val="22"/>
        </w:rPr>
      </w:pPr>
      <w:r w:rsidRPr="00952263">
        <w:rPr>
          <w:rFonts w:ascii="Arial Narrow" w:hAnsi="Arial Narrow"/>
          <w:sz w:val="22"/>
          <w:szCs w:val="22"/>
        </w:rPr>
        <w:t>Zhotovitel bude při výstavbě postupovat tak, aby minimalizoval počet odstávek a dobu trvání odstávek.</w:t>
      </w:r>
    </w:p>
    <w:p w:rsidR="009F3E0D" w:rsidRPr="00952263" w:rsidRDefault="009F3E0D" w:rsidP="009F3E0D">
      <w:pPr>
        <w:ind w:right="-2"/>
        <w:jc w:val="both"/>
        <w:rPr>
          <w:rFonts w:ascii="Arial Narrow" w:hAnsi="Arial Narrow"/>
          <w:sz w:val="22"/>
          <w:szCs w:val="22"/>
        </w:rPr>
      </w:pPr>
      <w:r w:rsidRPr="00952263">
        <w:rPr>
          <w:rFonts w:ascii="Arial Narrow" w:hAnsi="Arial Narrow"/>
          <w:sz w:val="22"/>
          <w:szCs w:val="22"/>
        </w:rPr>
        <w:t>Všechny odstávky vodovodu zhotovitel v dostatečném předstihu (min. 15 pracovních dnů předem) dohodne s provozovatelem. Bez písemného souhlasu provozovatele zhotovitel neprovede žádnou odstávku vodovodu. Maximální možná výluka pro provádění odstávek je 18 hodin.</w:t>
      </w:r>
    </w:p>
    <w:p w:rsidR="009F3E0D" w:rsidRPr="00952263" w:rsidRDefault="009F3E0D" w:rsidP="009F3E0D">
      <w:pPr>
        <w:ind w:right="-2"/>
        <w:jc w:val="both"/>
        <w:rPr>
          <w:rFonts w:ascii="Arial Narrow" w:hAnsi="Arial Narrow"/>
          <w:sz w:val="22"/>
          <w:szCs w:val="22"/>
        </w:rPr>
      </w:pPr>
      <w:r w:rsidRPr="00952263">
        <w:rPr>
          <w:rFonts w:ascii="Arial Narrow" w:hAnsi="Arial Narrow"/>
          <w:sz w:val="22"/>
          <w:szCs w:val="22"/>
        </w:rPr>
        <w:t>Při výstavbě musí být zajištěná dodávka pitné vody pro stávající odběratele:</w:t>
      </w:r>
    </w:p>
    <w:p w:rsidR="009F3E0D" w:rsidRPr="00952263" w:rsidRDefault="009F3E0D" w:rsidP="009F3E0D">
      <w:pPr>
        <w:numPr>
          <w:ilvl w:val="0"/>
          <w:numId w:val="4"/>
        </w:numPr>
        <w:spacing w:before="0"/>
        <w:ind w:left="714" w:hanging="357"/>
        <w:jc w:val="both"/>
        <w:rPr>
          <w:rFonts w:ascii="Arial Narrow" w:hAnsi="Arial Narrow"/>
          <w:sz w:val="22"/>
          <w:szCs w:val="22"/>
        </w:rPr>
      </w:pPr>
      <w:r w:rsidRPr="00952263">
        <w:rPr>
          <w:rFonts w:ascii="Arial Narrow" w:hAnsi="Arial Narrow"/>
          <w:sz w:val="22"/>
          <w:szCs w:val="22"/>
        </w:rPr>
        <w:t>Stávajícím vodovodem</w:t>
      </w:r>
    </w:p>
    <w:p w:rsidR="009F3E0D" w:rsidRPr="00952263" w:rsidRDefault="009F3E0D" w:rsidP="009F3E0D">
      <w:pPr>
        <w:numPr>
          <w:ilvl w:val="0"/>
          <w:numId w:val="4"/>
        </w:numPr>
        <w:spacing w:before="0"/>
        <w:ind w:left="714" w:hanging="357"/>
        <w:jc w:val="both"/>
        <w:rPr>
          <w:rFonts w:ascii="Arial Narrow" w:hAnsi="Arial Narrow"/>
          <w:sz w:val="22"/>
          <w:szCs w:val="22"/>
        </w:rPr>
      </w:pPr>
      <w:r w:rsidRPr="00952263">
        <w:rPr>
          <w:rFonts w:ascii="Arial Narrow" w:hAnsi="Arial Narrow"/>
          <w:sz w:val="22"/>
          <w:szCs w:val="22"/>
        </w:rPr>
        <w:t>Náhradním zásobením – provizorní vodovodní řad</w:t>
      </w:r>
    </w:p>
    <w:p w:rsidR="009F3E0D" w:rsidRPr="00952263" w:rsidRDefault="009F3E0D" w:rsidP="009F3E0D">
      <w:pPr>
        <w:numPr>
          <w:ilvl w:val="0"/>
          <w:numId w:val="4"/>
        </w:numPr>
        <w:spacing w:before="0"/>
        <w:ind w:left="714" w:hanging="357"/>
        <w:jc w:val="both"/>
        <w:rPr>
          <w:rFonts w:ascii="Arial Narrow" w:hAnsi="Arial Narrow"/>
          <w:sz w:val="22"/>
          <w:szCs w:val="22"/>
        </w:rPr>
      </w:pPr>
      <w:r w:rsidRPr="00952263">
        <w:rPr>
          <w:rFonts w:ascii="Arial Narrow" w:hAnsi="Arial Narrow"/>
          <w:sz w:val="22"/>
          <w:szCs w:val="22"/>
        </w:rPr>
        <w:t>Novým vodovodem přepojeným na stávající vodovod a přípojky</w:t>
      </w:r>
    </w:p>
    <w:p w:rsidR="007A7714" w:rsidRPr="00CF552D" w:rsidRDefault="007A7714" w:rsidP="007A7714">
      <w:pPr>
        <w:ind w:right="-341"/>
        <w:rPr>
          <w:rFonts w:ascii="Arial Narrow" w:hAnsi="Arial Narrow"/>
          <w:b/>
          <w:sz w:val="22"/>
          <w:szCs w:val="22"/>
          <w:u w:val="single"/>
        </w:rPr>
      </w:pPr>
      <w:r w:rsidRPr="00CF552D">
        <w:rPr>
          <w:rFonts w:ascii="Arial Narrow" w:hAnsi="Arial Narrow"/>
          <w:b/>
          <w:sz w:val="22"/>
          <w:szCs w:val="22"/>
          <w:u w:val="single"/>
        </w:rPr>
        <w:t>Odvoz nevhodného materiálu</w:t>
      </w:r>
      <w:bookmarkEnd w:id="126"/>
      <w:r w:rsidRPr="00CF552D">
        <w:rPr>
          <w:rFonts w:ascii="Arial Narrow" w:hAnsi="Arial Narrow"/>
          <w:b/>
          <w:sz w:val="22"/>
          <w:szCs w:val="22"/>
          <w:u w:val="single"/>
        </w:rPr>
        <w:t xml:space="preserve"> </w:t>
      </w:r>
    </w:p>
    <w:p w:rsidR="007A7714" w:rsidRPr="00CF552D" w:rsidRDefault="007A7714" w:rsidP="007A7714">
      <w:pPr>
        <w:tabs>
          <w:tab w:val="left" w:pos="0"/>
        </w:tabs>
        <w:rPr>
          <w:rFonts w:ascii="Arial Narrow" w:hAnsi="Arial Narrow"/>
          <w:sz w:val="22"/>
          <w:szCs w:val="22"/>
        </w:rPr>
      </w:pPr>
      <w:r w:rsidRPr="00CF552D">
        <w:rPr>
          <w:rFonts w:ascii="Arial Narrow" w:hAnsi="Arial Narrow"/>
          <w:sz w:val="22"/>
          <w:szCs w:val="22"/>
        </w:rPr>
        <w:t>Odvoz konstrukčních vrstev vybouraných vozove</w:t>
      </w:r>
      <w:r w:rsidR="00783571" w:rsidRPr="00CF552D">
        <w:rPr>
          <w:rFonts w:ascii="Arial Narrow" w:hAnsi="Arial Narrow"/>
          <w:sz w:val="22"/>
          <w:szCs w:val="22"/>
        </w:rPr>
        <w:t xml:space="preserve">k – recyklační linka </w:t>
      </w:r>
      <w:proofErr w:type="spellStart"/>
      <w:r w:rsidR="00783571" w:rsidRPr="00CF552D">
        <w:rPr>
          <w:rFonts w:ascii="Arial Narrow" w:hAnsi="Arial Narrow"/>
          <w:sz w:val="22"/>
          <w:szCs w:val="22"/>
        </w:rPr>
        <w:t>Dufonev</w:t>
      </w:r>
      <w:proofErr w:type="spellEnd"/>
      <w:r w:rsidR="00783571" w:rsidRPr="00CF552D">
        <w:rPr>
          <w:rFonts w:ascii="Arial Narrow" w:hAnsi="Arial Narrow"/>
          <w:sz w:val="22"/>
          <w:szCs w:val="22"/>
        </w:rPr>
        <w:t xml:space="preserve"> – 1</w:t>
      </w:r>
      <w:r w:rsidR="00DA011A">
        <w:rPr>
          <w:rFonts w:ascii="Arial Narrow" w:hAnsi="Arial Narrow"/>
          <w:sz w:val="22"/>
          <w:szCs w:val="22"/>
        </w:rPr>
        <w:t>9</w:t>
      </w:r>
      <w:r w:rsidRPr="00CF552D">
        <w:rPr>
          <w:rFonts w:ascii="Arial Narrow" w:hAnsi="Arial Narrow"/>
          <w:sz w:val="22"/>
          <w:szCs w:val="22"/>
        </w:rPr>
        <w:t> km</w:t>
      </w:r>
    </w:p>
    <w:p w:rsidR="007A7714" w:rsidRPr="00CF552D" w:rsidRDefault="007A7714" w:rsidP="007A7714">
      <w:pPr>
        <w:tabs>
          <w:tab w:val="left" w:pos="0"/>
        </w:tabs>
        <w:rPr>
          <w:rFonts w:ascii="Arial Narrow" w:hAnsi="Arial Narrow"/>
          <w:sz w:val="22"/>
          <w:szCs w:val="22"/>
        </w:rPr>
      </w:pPr>
      <w:r w:rsidRPr="00CF552D">
        <w:rPr>
          <w:rFonts w:ascii="Arial Narrow" w:hAnsi="Arial Narrow"/>
          <w:sz w:val="22"/>
          <w:szCs w:val="22"/>
        </w:rPr>
        <w:t>Odvoz vybouraného kanalizačního potrubí a dalších konstrukc</w:t>
      </w:r>
      <w:r w:rsidR="00783571" w:rsidRPr="00CF552D">
        <w:rPr>
          <w:rFonts w:ascii="Arial Narrow" w:hAnsi="Arial Narrow"/>
          <w:sz w:val="22"/>
          <w:szCs w:val="22"/>
        </w:rPr>
        <w:t xml:space="preserve">í – recyklační linka </w:t>
      </w:r>
      <w:proofErr w:type="spellStart"/>
      <w:r w:rsidR="00783571" w:rsidRPr="00CF552D">
        <w:rPr>
          <w:rFonts w:ascii="Arial Narrow" w:hAnsi="Arial Narrow"/>
          <w:sz w:val="22"/>
          <w:szCs w:val="22"/>
        </w:rPr>
        <w:t>Dufonev</w:t>
      </w:r>
      <w:proofErr w:type="spellEnd"/>
      <w:r w:rsidR="00783571" w:rsidRPr="00CF552D">
        <w:rPr>
          <w:rFonts w:ascii="Arial Narrow" w:hAnsi="Arial Narrow"/>
          <w:sz w:val="22"/>
          <w:szCs w:val="22"/>
        </w:rPr>
        <w:t xml:space="preserve"> – 1</w:t>
      </w:r>
      <w:r w:rsidR="00DA011A">
        <w:rPr>
          <w:rFonts w:ascii="Arial Narrow" w:hAnsi="Arial Narrow"/>
          <w:sz w:val="22"/>
          <w:szCs w:val="22"/>
        </w:rPr>
        <w:t>9</w:t>
      </w:r>
      <w:r w:rsidRPr="00CF552D">
        <w:rPr>
          <w:rFonts w:ascii="Arial Narrow" w:hAnsi="Arial Narrow"/>
          <w:sz w:val="22"/>
          <w:szCs w:val="22"/>
        </w:rPr>
        <w:t> km</w:t>
      </w:r>
    </w:p>
    <w:p w:rsidR="007A7714" w:rsidRPr="00CF552D" w:rsidRDefault="007A7714" w:rsidP="007A7714">
      <w:pPr>
        <w:tabs>
          <w:tab w:val="left" w:pos="0"/>
        </w:tabs>
        <w:rPr>
          <w:rFonts w:ascii="Arial Narrow" w:hAnsi="Arial Narrow"/>
          <w:sz w:val="22"/>
          <w:szCs w:val="22"/>
        </w:rPr>
      </w:pPr>
      <w:r w:rsidRPr="00CF552D">
        <w:rPr>
          <w:rFonts w:ascii="Arial Narrow" w:hAnsi="Arial Narrow"/>
          <w:sz w:val="22"/>
          <w:szCs w:val="22"/>
        </w:rPr>
        <w:t>Odvoz vytěžené zeminy:</w:t>
      </w:r>
    </w:p>
    <w:p w:rsidR="007A7714" w:rsidRPr="00CF552D" w:rsidRDefault="007A7714" w:rsidP="007A7714">
      <w:pPr>
        <w:tabs>
          <w:tab w:val="left" w:pos="0"/>
        </w:tabs>
        <w:rPr>
          <w:rFonts w:ascii="Arial Narrow" w:hAnsi="Arial Narrow"/>
          <w:sz w:val="22"/>
          <w:szCs w:val="22"/>
        </w:rPr>
      </w:pPr>
      <w:r w:rsidRPr="00CF552D">
        <w:rPr>
          <w:rFonts w:ascii="Arial Narrow" w:hAnsi="Arial Narrow"/>
          <w:sz w:val="22"/>
          <w:szCs w:val="22"/>
        </w:rPr>
        <w:t>Navážk</w:t>
      </w:r>
      <w:r w:rsidR="00CF552D" w:rsidRPr="00CF552D">
        <w:rPr>
          <w:rFonts w:ascii="Arial Narrow" w:hAnsi="Arial Narrow"/>
          <w:sz w:val="22"/>
          <w:szCs w:val="22"/>
        </w:rPr>
        <w:t xml:space="preserve">a – recyklační linka </w:t>
      </w:r>
      <w:proofErr w:type="spellStart"/>
      <w:r w:rsidR="00CF552D" w:rsidRPr="00CF552D">
        <w:rPr>
          <w:rFonts w:ascii="Arial Narrow" w:hAnsi="Arial Narrow"/>
          <w:sz w:val="22"/>
          <w:szCs w:val="22"/>
        </w:rPr>
        <w:t>Dufonev</w:t>
      </w:r>
      <w:proofErr w:type="spellEnd"/>
      <w:r w:rsidR="00CF552D" w:rsidRPr="00CF552D">
        <w:rPr>
          <w:rFonts w:ascii="Arial Narrow" w:hAnsi="Arial Narrow"/>
          <w:sz w:val="22"/>
          <w:szCs w:val="22"/>
        </w:rPr>
        <w:t xml:space="preserve"> – 1</w:t>
      </w:r>
      <w:r w:rsidR="00DA011A">
        <w:rPr>
          <w:rFonts w:ascii="Arial Narrow" w:hAnsi="Arial Narrow"/>
          <w:sz w:val="22"/>
          <w:szCs w:val="22"/>
        </w:rPr>
        <w:t>9</w:t>
      </w:r>
      <w:r w:rsidRPr="00CF552D">
        <w:rPr>
          <w:rFonts w:ascii="Arial Narrow" w:hAnsi="Arial Narrow"/>
          <w:sz w:val="22"/>
          <w:szCs w:val="22"/>
        </w:rPr>
        <w:t> km</w:t>
      </w:r>
    </w:p>
    <w:p w:rsidR="007A7714" w:rsidRPr="00CF552D" w:rsidRDefault="007A7714" w:rsidP="007A7714">
      <w:pPr>
        <w:tabs>
          <w:tab w:val="left" w:pos="0"/>
        </w:tabs>
        <w:rPr>
          <w:rFonts w:ascii="Arial Narrow" w:hAnsi="Arial Narrow"/>
          <w:sz w:val="22"/>
          <w:szCs w:val="22"/>
        </w:rPr>
      </w:pPr>
      <w:r w:rsidRPr="00CF552D">
        <w:rPr>
          <w:rFonts w:ascii="Arial Narrow" w:hAnsi="Arial Narrow"/>
          <w:sz w:val="22"/>
          <w:szCs w:val="22"/>
        </w:rPr>
        <w:t>Hlinitý materiá</w:t>
      </w:r>
      <w:r w:rsidR="00CF552D" w:rsidRPr="00CF552D">
        <w:rPr>
          <w:rFonts w:ascii="Arial Narrow" w:hAnsi="Arial Narrow"/>
          <w:sz w:val="22"/>
          <w:szCs w:val="22"/>
        </w:rPr>
        <w:t xml:space="preserve">l – recyklační linka </w:t>
      </w:r>
      <w:proofErr w:type="spellStart"/>
      <w:r w:rsidR="00CF552D" w:rsidRPr="00CF552D">
        <w:rPr>
          <w:rFonts w:ascii="Arial Narrow" w:hAnsi="Arial Narrow"/>
          <w:sz w:val="22"/>
          <w:szCs w:val="22"/>
        </w:rPr>
        <w:t>Dufonev</w:t>
      </w:r>
      <w:proofErr w:type="spellEnd"/>
      <w:r w:rsidR="00CF552D" w:rsidRPr="00CF552D">
        <w:rPr>
          <w:rFonts w:ascii="Arial Narrow" w:hAnsi="Arial Narrow"/>
          <w:sz w:val="22"/>
          <w:szCs w:val="22"/>
        </w:rPr>
        <w:t xml:space="preserve"> – 1</w:t>
      </w:r>
      <w:r w:rsidR="00DA011A">
        <w:rPr>
          <w:rFonts w:ascii="Arial Narrow" w:hAnsi="Arial Narrow"/>
          <w:sz w:val="22"/>
          <w:szCs w:val="22"/>
        </w:rPr>
        <w:t>9</w:t>
      </w:r>
      <w:r w:rsidRPr="00CF552D">
        <w:rPr>
          <w:rFonts w:ascii="Arial Narrow" w:hAnsi="Arial Narrow"/>
          <w:sz w:val="22"/>
          <w:szCs w:val="22"/>
        </w:rPr>
        <w:t> km</w:t>
      </w:r>
    </w:p>
    <w:p w:rsidR="007A7714" w:rsidRPr="00CF552D" w:rsidRDefault="007A7714" w:rsidP="007A7714">
      <w:pPr>
        <w:tabs>
          <w:tab w:val="left" w:pos="0"/>
        </w:tabs>
        <w:rPr>
          <w:rFonts w:ascii="Arial Narrow" w:hAnsi="Arial Narrow"/>
          <w:sz w:val="22"/>
          <w:szCs w:val="22"/>
        </w:rPr>
      </w:pPr>
      <w:r w:rsidRPr="00CF552D">
        <w:rPr>
          <w:rFonts w:ascii="Arial Narrow" w:hAnsi="Arial Narrow"/>
          <w:sz w:val="22"/>
          <w:szCs w:val="22"/>
        </w:rPr>
        <w:t>Všechny vzdálenosti jsou uvedeny pouze pro jeden směr jízdy.</w:t>
      </w:r>
    </w:p>
    <w:p w:rsidR="007A7714" w:rsidRPr="00CF552D" w:rsidRDefault="007A7714" w:rsidP="007A7714">
      <w:pPr>
        <w:pStyle w:val="Nadpis1"/>
        <w:jc w:val="both"/>
        <w:rPr>
          <w:rFonts w:ascii="Arial Narrow" w:hAnsi="Arial Narrow"/>
          <w:color w:val="auto"/>
          <w:sz w:val="22"/>
          <w:szCs w:val="22"/>
        </w:rPr>
      </w:pPr>
      <w:bookmarkStart w:id="130" w:name="_Toc423433534"/>
      <w:bookmarkStart w:id="131" w:name="_Toc447101715"/>
      <w:bookmarkStart w:id="132" w:name="_Toc528912007"/>
      <w:bookmarkStart w:id="133" w:name="_Toc531162358"/>
      <w:bookmarkStart w:id="134" w:name="_Toc531685739"/>
      <w:bookmarkStart w:id="135" w:name="_Toc30163835"/>
      <w:r w:rsidRPr="00CF552D">
        <w:rPr>
          <w:rFonts w:ascii="Arial Narrow" w:hAnsi="Arial Narrow"/>
          <w:color w:val="auto"/>
          <w:sz w:val="22"/>
          <w:szCs w:val="22"/>
        </w:rPr>
        <w:t>RUŠENÍ STÁVAJÍCÍCH VODOVODNÍCH OBJEKTŮ</w:t>
      </w:r>
      <w:bookmarkEnd w:id="127"/>
      <w:bookmarkEnd w:id="128"/>
      <w:bookmarkEnd w:id="130"/>
      <w:bookmarkEnd w:id="131"/>
      <w:bookmarkEnd w:id="132"/>
      <w:bookmarkEnd w:id="133"/>
      <w:bookmarkEnd w:id="134"/>
      <w:bookmarkEnd w:id="135"/>
    </w:p>
    <w:p w:rsidR="00CF552D" w:rsidRPr="00952263" w:rsidRDefault="00CF552D" w:rsidP="00EF261C">
      <w:pPr>
        <w:pStyle w:val="Zkladntext"/>
        <w:spacing w:before="120" w:line="240" w:lineRule="auto"/>
        <w:rPr>
          <w:szCs w:val="22"/>
        </w:rPr>
      </w:pPr>
      <w:r w:rsidRPr="00CF552D">
        <w:rPr>
          <w:szCs w:val="22"/>
        </w:rPr>
        <w:t xml:space="preserve">Rušené vodovodní potrubí bude v místě </w:t>
      </w:r>
      <w:proofErr w:type="spellStart"/>
      <w:r w:rsidRPr="00CF552D">
        <w:rPr>
          <w:szCs w:val="22"/>
        </w:rPr>
        <w:t>propojů</w:t>
      </w:r>
      <w:proofErr w:type="spellEnd"/>
      <w:r w:rsidRPr="00CF552D">
        <w:rPr>
          <w:szCs w:val="22"/>
        </w:rPr>
        <w:t xml:space="preserve"> a otevřeného výkopu vytěženo a odvezeno na skládku. Potrubí mimo otevřeného výkopu bude zalito </w:t>
      </w:r>
      <w:proofErr w:type="spellStart"/>
      <w:r w:rsidRPr="00CF552D">
        <w:rPr>
          <w:szCs w:val="22"/>
        </w:rPr>
        <w:t>cementopopílkovou</w:t>
      </w:r>
      <w:proofErr w:type="spellEnd"/>
      <w:r w:rsidRPr="00CF552D">
        <w:rPr>
          <w:szCs w:val="22"/>
        </w:rPr>
        <w:t xml:space="preserve"> směsí a konce zrušených vodovodů (včetně každého přerušení a odbočky) budou zaslepeny popř. zabetonovány.</w:t>
      </w:r>
    </w:p>
    <w:tbl>
      <w:tblPr>
        <w:tblpPr w:leftFromText="141" w:rightFromText="141" w:vertAnchor="text" w:horzAnchor="page" w:tblpX="1406" w:tblpY="221"/>
        <w:tblW w:w="55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A0" w:firstRow="1" w:lastRow="0" w:firstColumn="1" w:lastColumn="0" w:noHBand="0" w:noVBand="0"/>
      </w:tblPr>
      <w:tblGrid>
        <w:gridCol w:w="2410"/>
        <w:gridCol w:w="993"/>
        <w:gridCol w:w="1134"/>
        <w:gridCol w:w="992"/>
      </w:tblGrid>
      <w:tr w:rsidR="00CF552D" w:rsidRPr="006D597D" w:rsidTr="00121239">
        <w:trPr>
          <w:trHeight w:val="300"/>
        </w:trPr>
        <w:tc>
          <w:tcPr>
            <w:tcW w:w="2410" w:type="dxa"/>
            <w:vMerge w:val="restart"/>
            <w:shd w:val="clear" w:color="000000" w:fill="D7E4BC"/>
            <w:noWrap/>
            <w:vAlign w:val="center"/>
          </w:tcPr>
          <w:p w:rsidR="00CF552D" w:rsidRPr="003831EA" w:rsidRDefault="00CF552D" w:rsidP="00121239">
            <w:pPr>
              <w:rPr>
                <w:rFonts w:ascii="Arial Narrow" w:hAnsi="Arial Narrow"/>
                <w:b/>
                <w:sz w:val="22"/>
                <w:szCs w:val="22"/>
              </w:rPr>
            </w:pPr>
            <w:r w:rsidRPr="003831EA">
              <w:rPr>
                <w:rFonts w:ascii="Arial Narrow" w:hAnsi="Arial Narrow"/>
                <w:b/>
                <w:sz w:val="22"/>
                <w:szCs w:val="22"/>
              </w:rPr>
              <w:t>Název řadu</w:t>
            </w:r>
          </w:p>
        </w:tc>
        <w:tc>
          <w:tcPr>
            <w:tcW w:w="3119" w:type="dxa"/>
            <w:gridSpan w:val="3"/>
            <w:shd w:val="clear" w:color="000000" w:fill="D7E4BC"/>
            <w:vAlign w:val="center"/>
          </w:tcPr>
          <w:p w:rsidR="00CF552D" w:rsidRPr="003831EA" w:rsidRDefault="00CF552D" w:rsidP="00121239">
            <w:pPr>
              <w:jc w:val="center"/>
              <w:rPr>
                <w:rFonts w:ascii="Arial Narrow" w:hAnsi="Arial Narrow"/>
                <w:b/>
                <w:sz w:val="22"/>
                <w:szCs w:val="22"/>
              </w:rPr>
            </w:pPr>
            <w:r w:rsidRPr="003831EA">
              <w:rPr>
                <w:rFonts w:ascii="Arial Narrow" w:hAnsi="Arial Narrow"/>
                <w:b/>
                <w:sz w:val="22"/>
                <w:szCs w:val="22"/>
              </w:rPr>
              <w:t>TVÁRNÁ LITINA</w:t>
            </w:r>
          </w:p>
        </w:tc>
      </w:tr>
      <w:tr w:rsidR="00CF552D" w:rsidRPr="006D597D" w:rsidTr="00121239">
        <w:trPr>
          <w:trHeight w:val="315"/>
        </w:trPr>
        <w:tc>
          <w:tcPr>
            <w:tcW w:w="2410" w:type="dxa"/>
            <w:vMerge/>
            <w:vAlign w:val="center"/>
          </w:tcPr>
          <w:p w:rsidR="00CF552D" w:rsidRPr="003831EA" w:rsidRDefault="00CF552D" w:rsidP="00121239">
            <w:pPr>
              <w:rPr>
                <w:rFonts w:ascii="Arial Narrow" w:hAnsi="Arial Narrow"/>
                <w:sz w:val="22"/>
                <w:szCs w:val="22"/>
              </w:rPr>
            </w:pPr>
          </w:p>
        </w:tc>
        <w:tc>
          <w:tcPr>
            <w:tcW w:w="993" w:type="dxa"/>
            <w:shd w:val="clear" w:color="auto" w:fill="D6E3BC" w:themeFill="accent3" w:themeFillTint="66"/>
            <w:vAlign w:val="center"/>
          </w:tcPr>
          <w:p w:rsidR="00CF552D" w:rsidRPr="003831EA" w:rsidRDefault="00CF552D" w:rsidP="00121239">
            <w:pPr>
              <w:jc w:val="center"/>
              <w:rPr>
                <w:rFonts w:ascii="Arial Narrow" w:hAnsi="Arial Narrow"/>
                <w:b/>
                <w:sz w:val="22"/>
                <w:szCs w:val="22"/>
              </w:rPr>
            </w:pPr>
            <w:r w:rsidRPr="003831EA">
              <w:rPr>
                <w:rFonts w:ascii="Arial Narrow" w:hAnsi="Arial Narrow"/>
                <w:b/>
                <w:sz w:val="22"/>
                <w:szCs w:val="22"/>
              </w:rPr>
              <w:t>DN 200</w:t>
            </w:r>
          </w:p>
        </w:tc>
        <w:tc>
          <w:tcPr>
            <w:tcW w:w="1134" w:type="dxa"/>
            <w:shd w:val="clear" w:color="auto" w:fill="D6E3BC" w:themeFill="accent3" w:themeFillTint="66"/>
            <w:vAlign w:val="center"/>
          </w:tcPr>
          <w:p w:rsidR="00CF552D" w:rsidRPr="003831EA" w:rsidRDefault="00CF552D" w:rsidP="00121239">
            <w:pPr>
              <w:jc w:val="center"/>
              <w:rPr>
                <w:rFonts w:ascii="Arial Narrow" w:hAnsi="Arial Narrow"/>
                <w:b/>
                <w:sz w:val="22"/>
                <w:szCs w:val="22"/>
              </w:rPr>
            </w:pPr>
            <w:r w:rsidRPr="003831EA">
              <w:rPr>
                <w:rFonts w:ascii="Arial Narrow" w:hAnsi="Arial Narrow"/>
                <w:b/>
                <w:sz w:val="22"/>
                <w:szCs w:val="22"/>
              </w:rPr>
              <w:t>DN 100</w:t>
            </w:r>
          </w:p>
        </w:tc>
        <w:tc>
          <w:tcPr>
            <w:tcW w:w="992" w:type="dxa"/>
            <w:shd w:val="clear" w:color="auto" w:fill="D6E3BC" w:themeFill="accent3" w:themeFillTint="66"/>
            <w:vAlign w:val="center"/>
          </w:tcPr>
          <w:p w:rsidR="00CF552D" w:rsidRPr="003831EA" w:rsidRDefault="00CF552D" w:rsidP="00121239">
            <w:pPr>
              <w:jc w:val="center"/>
              <w:rPr>
                <w:rFonts w:ascii="Arial Narrow" w:hAnsi="Arial Narrow"/>
                <w:b/>
                <w:sz w:val="22"/>
                <w:szCs w:val="22"/>
              </w:rPr>
            </w:pPr>
            <w:r w:rsidRPr="003831EA">
              <w:rPr>
                <w:rFonts w:ascii="Arial Narrow" w:hAnsi="Arial Narrow"/>
                <w:b/>
                <w:sz w:val="22"/>
                <w:szCs w:val="22"/>
              </w:rPr>
              <w:t>DN 80</w:t>
            </w:r>
          </w:p>
        </w:tc>
      </w:tr>
      <w:tr w:rsidR="00CF552D" w:rsidRPr="006D597D" w:rsidTr="00121239">
        <w:trPr>
          <w:trHeight w:val="300"/>
        </w:trPr>
        <w:tc>
          <w:tcPr>
            <w:tcW w:w="2410" w:type="dxa"/>
            <w:shd w:val="clear" w:color="000000" w:fill="EAF1DD"/>
            <w:noWrap/>
            <w:vAlign w:val="center"/>
          </w:tcPr>
          <w:p w:rsidR="00CF552D" w:rsidRPr="006D597D" w:rsidRDefault="00CF552D" w:rsidP="00121239">
            <w:pPr>
              <w:rPr>
                <w:rFonts w:ascii="Arial Narrow" w:hAnsi="Arial Narrow"/>
                <w:sz w:val="22"/>
                <w:szCs w:val="22"/>
              </w:rPr>
            </w:pPr>
            <w:r w:rsidRPr="006D597D">
              <w:rPr>
                <w:rFonts w:ascii="Arial Narrow" w:hAnsi="Arial Narrow"/>
                <w:sz w:val="22"/>
                <w:szCs w:val="22"/>
              </w:rPr>
              <w:t>Vodovodní řad Útěchovská</w:t>
            </w:r>
          </w:p>
        </w:tc>
        <w:tc>
          <w:tcPr>
            <w:tcW w:w="993" w:type="dxa"/>
          </w:tcPr>
          <w:p w:rsidR="00CF552D" w:rsidRPr="006D597D" w:rsidRDefault="00CF552D" w:rsidP="00121239">
            <w:pPr>
              <w:jc w:val="center"/>
              <w:rPr>
                <w:rFonts w:ascii="Arial Narrow" w:hAnsi="Arial Narrow"/>
                <w:sz w:val="22"/>
                <w:szCs w:val="22"/>
              </w:rPr>
            </w:pPr>
            <w:r>
              <w:rPr>
                <w:rFonts w:ascii="Arial Narrow" w:hAnsi="Arial Narrow"/>
                <w:sz w:val="22"/>
                <w:szCs w:val="22"/>
              </w:rPr>
              <w:t>391</w:t>
            </w:r>
          </w:p>
        </w:tc>
        <w:tc>
          <w:tcPr>
            <w:tcW w:w="1134" w:type="dxa"/>
          </w:tcPr>
          <w:p w:rsidR="00CF552D" w:rsidRPr="006D597D" w:rsidRDefault="00142345" w:rsidP="00121239">
            <w:pPr>
              <w:jc w:val="center"/>
              <w:rPr>
                <w:rFonts w:ascii="Arial Narrow" w:hAnsi="Arial Narrow"/>
                <w:sz w:val="22"/>
                <w:szCs w:val="22"/>
              </w:rPr>
            </w:pPr>
            <w:r>
              <w:rPr>
                <w:rFonts w:ascii="Arial Narrow" w:hAnsi="Arial Narrow"/>
                <w:sz w:val="22"/>
                <w:szCs w:val="22"/>
              </w:rPr>
              <w:t>18</w:t>
            </w:r>
          </w:p>
        </w:tc>
        <w:tc>
          <w:tcPr>
            <w:tcW w:w="992" w:type="dxa"/>
          </w:tcPr>
          <w:p w:rsidR="00CF552D" w:rsidRPr="006D597D" w:rsidRDefault="00CF552D" w:rsidP="00121239">
            <w:pPr>
              <w:jc w:val="center"/>
              <w:rPr>
                <w:rFonts w:ascii="Arial Narrow" w:hAnsi="Arial Narrow"/>
                <w:sz w:val="22"/>
                <w:szCs w:val="22"/>
              </w:rPr>
            </w:pPr>
          </w:p>
        </w:tc>
      </w:tr>
      <w:tr w:rsidR="00CF552D" w:rsidRPr="006D597D" w:rsidTr="00121239">
        <w:trPr>
          <w:trHeight w:val="300"/>
        </w:trPr>
        <w:tc>
          <w:tcPr>
            <w:tcW w:w="2410" w:type="dxa"/>
            <w:shd w:val="clear" w:color="000000" w:fill="EAF1DD"/>
            <w:noWrap/>
            <w:vAlign w:val="center"/>
          </w:tcPr>
          <w:p w:rsidR="00CF552D" w:rsidRPr="006D597D" w:rsidRDefault="00CF552D" w:rsidP="00121239">
            <w:pPr>
              <w:rPr>
                <w:rFonts w:ascii="Arial Narrow" w:hAnsi="Arial Narrow"/>
                <w:sz w:val="22"/>
                <w:szCs w:val="22"/>
              </w:rPr>
            </w:pPr>
            <w:r w:rsidRPr="006D597D">
              <w:rPr>
                <w:rFonts w:ascii="Arial Narrow" w:hAnsi="Arial Narrow"/>
                <w:sz w:val="22"/>
                <w:szCs w:val="22"/>
              </w:rPr>
              <w:t xml:space="preserve">Propoj Dohnalova </w:t>
            </w:r>
          </w:p>
        </w:tc>
        <w:tc>
          <w:tcPr>
            <w:tcW w:w="993" w:type="dxa"/>
          </w:tcPr>
          <w:p w:rsidR="00CF552D" w:rsidRPr="006D597D" w:rsidRDefault="00CF552D" w:rsidP="00121239">
            <w:pPr>
              <w:jc w:val="center"/>
              <w:rPr>
                <w:rFonts w:ascii="Arial Narrow" w:hAnsi="Arial Narrow"/>
                <w:sz w:val="22"/>
                <w:szCs w:val="22"/>
              </w:rPr>
            </w:pPr>
            <w:r>
              <w:rPr>
                <w:rFonts w:ascii="Arial Narrow" w:hAnsi="Arial Narrow"/>
                <w:sz w:val="22"/>
                <w:szCs w:val="22"/>
              </w:rPr>
              <w:t>6,5</w:t>
            </w:r>
          </w:p>
        </w:tc>
        <w:tc>
          <w:tcPr>
            <w:tcW w:w="1134" w:type="dxa"/>
          </w:tcPr>
          <w:p w:rsidR="00CF552D" w:rsidRPr="006D597D" w:rsidRDefault="00CF552D" w:rsidP="00121239">
            <w:pPr>
              <w:jc w:val="center"/>
              <w:rPr>
                <w:rFonts w:ascii="Arial Narrow" w:hAnsi="Arial Narrow"/>
                <w:sz w:val="22"/>
                <w:szCs w:val="22"/>
              </w:rPr>
            </w:pPr>
          </w:p>
        </w:tc>
        <w:tc>
          <w:tcPr>
            <w:tcW w:w="992" w:type="dxa"/>
          </w:tcPr>
          <w:p w:rsidR="00CF552D" w:rsidRPr="006D597D" w:rsidRDefault="00CF552D" w:rsidP="00121239">
            <w:pPr>
              <w:jc w:val="center"/>
              <w:rPr>
                <w:rFonts w:ascii="Arial Narrow" w:hAnsi="Arial Narrow"/>
                <w:sz w:val="22"/>
                <w:szCs w:val="22"/>
              </w:rPr>
            </w:pPr>
          </w:p>
        </w:tc>
      </w:tr>
      <w:tr w:rsidR="00CF552D" w:rsidRPr="006D597D" w:rsidTr="00121239">
        <w:trPr>
          <w:trHeight w:val="300"/>
        </w:trPr>
        <w:tc>
          <w:tcPr>
            <w:tcW w:w="2410" w:type="dxa"/>
            <w:shd w:val="clear" w:color="000000" w:fill="EAF1DD"/>
            <w:noWrap/>
            <w:vAlign w:val="center"/>
          </w:tcPr>
          <w:p w:rsidR="00CF552D" w:rsidRPr="006D597D" w:rsidRDefault="00CF552D" w:rsidP="00121239">
            <w:pPr>
              <w:rPr>
                <w:rFonts w:ascii="Arial Narrow" w:hAnsi="Arial Narrow"/>
                <w:sz w:val="22"/>
                <w:szCs w:val="22"/>
              </w:rPr>
            </w:pPr>
            <w:r w:rsidRPr="006D597D">
              <w:rPr>
                <w:rFonts w:ascii="Arial Narrow" w:hAnsi="Arial Narrow"/>
                <w:sz w:val="22"/>
                <w:szCs w:val="22"/>
              </w:rPr>
              <w:t>Propoj Loučná</w:t>
            </w:r>
          </w:p>
        </w:tc>
        <w:tc>
          <w:tcPr>
            <w:tcW w:w="993" w:type="dxa"/>
          </w:tcPr>
          <w:p w:rsidR="00CF552D" w:rsidRPr="006D597D" w:rsidRDefault="00CF552D" w:rsidP="00121239">
            <w:pPr>
              <w:jc w:val="center"/>
              <w:rPr>
                <w:rFonts w:ascii="Arial Narrow" w:hAnsi="Arial Narrow"/>
                <w:sz w:val="22"/>
                <w:szCs w:val="22"/>
              </w:rPr>
            </w:pPr>
          </w:p>
        </w:tc>
        <w:tc>
          <w:tcPr>
            <w:tcW w:w="1134" w:type="dxa"/>
          </w:tcPr>
          <w:p w:rsidR="00CF552D" w:rsidRPr="006D597D" w:rsidRDefault="00CF552D" w:rsidP="00121239">
            <w:pPr>
              <w:jc w:val="center"/>
              <w:rPr>
                <w:rFonts w:ascii="Arial Narrow" w:hAnsi="Arial Narrow"/>
                <w:sz w:val="22"/>
                <w:szCs w:val="22"/>
              </w:rPr>
            </w:pPr>
            <w:r>
              <w:rPr>
                <w:rFonts w:ascii="Arial Narrow" w:hAnsi="Arial Narrow"/>
                <w:sz w:val="22"/>
                <w:szCs w:val="22"/>
              </w:rPr>
              <w:t>7</w:t>
            </w:r>
          </w:p>
        </w:tc>
        <w:tc>
          <w:tcPr>
            <w:tcW w:w="992" w:type="dxa"/>
          </w:tcPr>
          <w:p w:rsidR="00CF552D" w:rsidRPr="006D597D" w:rsidRDefault="00CF552D" w:rsidP="00121239">
            <w:pPr>
              <w:jc w:val="center"/>
              <w:rPr>
                <w:rFonts w:ascii="Arial Narrow" w:hAnsi="Arial Narrow"/>
                <w:sz w:val="22"/>
                <w:szCs w:val="22"/>
              </w:rPr>
            </w:pPr>
          </w:p>
        </w:tc>
      </w:tr>
      <w:tr w:rsidR="00CF552D" w:rsidRPr="006D597D" w:rsidTr="00121239">
        <w:trPr>
          <w:trHeight w:val="300"/>
        </w:trPr>
        <w:tc>
          <w:tcPr>
            <w:tcW w:w="2410" w:type="dxa"/>
            <w:shd w:val="clear" w:color="000000" w:fill="EAF1DD"/>
            <w:noWrap/>
            <w:vAlign w:val="center"/>
          </w:tcPr>
          <w:p w:rsidR="00CF552D" w:rsidRPr="006D597D" w:rsidRDefault="00CF552D" w:rsidP="00121239">
            <w:pPr>
              <w:rPr>
                <w:rFonts w:ascii="Arial Narrow" w:hAnsi="Arial Narrow"/>
                <w:sz w:val="22"/>
                <w:szCs w:val="22"/>
              </w:rPr>
            </w:pPr>
            <w:r w:rsidRPr="006D597D">
              <w:rPr>
                <w:rFonts w:ascii="Arial Narrow" w:hAnsi="Arial Narrow"/>
                <w:sz w:val="22"/>
                <w:szCs w:val="22"/>
              </w:rPr>
              <w:t>Propoj Výzkumní</w:t>
            </w:r>
          </w:p>
        </w:tc>
        <w:tc>
          <w:tcPr>
            <w:tcW w:w="993" w:type="dxa"/>
          </w:tcPr>
          <w:p w:rsidR="00CF552D" w:rsidRPr="006D597D" w:rsidRDefault="00CF552D" w:rsidP="00121239">
            <w:pPr>
              <w:jc w:val="center"/>
              <w:rPr>
                <w:rFonts w:ascii="Arial Narrow" w:hAnsi="Arial Narrow"/>
                <w:sz w:val="22"/>
                <w:szCs w:val="22"/>
              </w:rPr>
            </w:pPr>
          </w:p>
        </w:tc>
        <w:tc>
          <w:tcPr>
            <w:tcW w:w="1134" w:type="dxa"/>
          </w:tcPr>
          <w:p w:rsidR="00CF552D" w:rsidRPr="006D597D" w:rsidRDefault="00CF552D" w:rsidP="00121239">
            <w:pPr>
              <w:jc w:val="center"/>
              <w:rPr>
                <w:rFonts w:ascii="Arial Narrow" w:hAnsi="Arial Narrow"/>
                <w:sz w:val="22"/>
                <w:szCs w:val="22"/>
              </w:rPr>
            </w:pPr>
            <w:r>
              <w:rPr>
                <w:rFonts w:ascii="Arial Narrow" w:hAnsi="Arial Narrow"/>
                <w:sz w:val="22"/>
                <w:szCs w:val="22"/>
              </w:rPr>
              <w:t>8,5</w:t>
            </w:r>
          </w:p>
        </w:tc>
        <w:tc>
          <w:tcPr>
            <w:tcW w:w="992" w:type="dxa"/>
          </w:tcPr>
          <w:p w:rsidR="00CF552D" w:rsidRPr="006D597D" w:rsidRDefault="00CF552D" w:rsidP="00121239">
            <w:pPr>
              <w:jc w:val="center"/>
              <w:rPr>
                <w:rFonts w:ascii="Arial Narrow" w:hAnsi="Arial Narrow"/>
                <w:sz w:val="22"/>
                <w:szCs w:val="22"/>
              </w:rPr>
            </w:pPr>
          </w:p>
        </w:tc>
      </w:tr>
      <w:tr w:rsidR="00CF552D" w:rsidRPr="006D597D" w:rsidTr="00121239">
        <w:trPr>
          <w:trHeight w:val="300"/>
        </w:trPr>
        <w:tc>
          <w:tcPr>
            <w:tcW w:w="2410" w:type="dxa"/>
            <w:shd w:val="clear" w:color="000000" w:fill="EAF1DD"/>
            <w:noWrap/>
            <w:vAlign w:val="center"/>
          </w:tcPr>
          <w:p w:rsidR="00CF552D" w:rsidRPr="006D597D" w:rsidRDefault="00CF552D" w:rsidP="00121239">
            <w:pPr>
              <w:rPr>
                <w:rFonts w:ascii="Arial Narrow" w:hAnsi="Arial Narrow"/>
                <w:sz w:val="22"/>
                <w:szCs w:val="22"/>
              </w:rPr>
            </w:pPr>
            <w:r w:rsidRPr="006D597D">
              <w:rPr>
                <w:rFonts w:ascii="Arial Narrow" w:hAnsi="Arial Narrow"/>
                <w:sz w:val="22"/>
                <w:szCs w:val="22"/>
              </w:rPr>
              <w:t>Propoj Na Kovárně</w:t>
            </w:r>
          </w:p>
        </w:tc>
        <w:tc>
          <w:tcPr>
            <w:tcW w:w="993" w:type="dxa"/>
          </w:tcPr>
          <w:p w:rsidR="00CF552D" w:rsidRPr="006D597D" w:rsidRDefault="00CF552D" w:rsidP="00121239">
            <w:pPr>
              <w:jc w:val="center"/>
              <w:rPr>
                <w:rFonts w:ascii="Arial Narrow" w:hAnsi="Arial Narrow"/>
                <w:sz w:val="22"/>
                <w:szCs w:val="22"/>
              </w:rPr>
            </w:pPr>
          </w:p>
        </w:tc>
        <w:tc>
          <w:tcPr>
            <w:tcW w:w="1134" w:type="dxa"/>
          </w:tcPr>
          <w:p w:rsidR="00CF552D" w:rsidRPr="006D597D" w:rsidRDefault="00CF552D" w:rsidP="00121239">
            <w:pPr>
              <w:jc w:val="center"/>
              <w:rPr>
                <w:rFonts w:ascii="Arial Narrow" w:hAnsi="Arial Narrow"/>
                <w:sz w:val="22"/>
                <w:szCs w:val="22"/>
              </w:rPr>
            </w:pPr>
            <w:r>
              <w:rPr>
                <w:rFonts w:ascii="Arial Narrow" w:hAnsi="Arial Narrow"/>
                <w:sz w:val="22"/>
                <w:szCs w:val="22"/>
              </w:rPr>
              <w:t>12,5</w:t>
            </w:r>
          </w:p>
        </w:tc>
        <w:tc>
          <w:tcPr>
            <w:tcW w:w="992" w:type="dxa"/>
          </w:tcPr>
          <w:p w:rsidR="00CF552D" w:rsidRPr="004179D1" w:rsidRDefault="00CF552D" w:rsidP="00121239">
            <w:pPr>
              <w:jc w:val="center"/>
              <w:rPr>
                <w:rFonts w:ascii="Arial Narrow" w:hAnsi="Arial Narrow"/>
                <w:sz w:val="22"/>
                <w:szCs w:val="22"/>
              </w:rPr>
            </w:pPr>
          </w:p>
        </w:tc>
      </w:tr>
      <w:tr w:rsidR="00CF552D" w:rsidRPr="00961C37" w:rsidTr="00121239">
        <w:trPr>
          <w:trHeight w:val="300"/>
        </w:trPr>
        <w:tc>
          <w:tcPr>
            <w:tcW w:w="2410" w:type="dxa"/>
            <w:shd w:val="clear" w:color="000000" w:fill="EAF1DD"/>
            <w:noWrap/>
            <w:vAlign w:val="center"/>
          </w:tcPr>
          <w:p w:rsidR="00CF552D" w:rsidRPr="006D597D" w:rsidRDefault="00CF552D" w:rsidP="00121239">
            <w:pPr>
              <w:rPr>
                <w:rFonts w:ascii="Arial Narrow" w:hAnsi="Arial Narrow"/>
                <w:sz w:val="22"/>
                <w:szCs w:val="22"/>
              </w:rPr>
            </w:pPr>
            <w:r w:rsidRPr="006D597D">
              <w:rPr>
                <w:rFonts w:ascii="Arial Narrow" w:hAnsi="Arial Narrow"/>
                <w:sz w:val="22"/>
                <w:szCs w:val="22"/>
              </w:rPr>
              <w:t>Napojení NH</w:t>
            </w:r>
          </w:p>
        </w:tc>
        <w:tc>
          <w:tcPr>
            <w:tcW w:w="993" w:type="dxa"/>
          </w:tcPr>
          <w:p w:rsidR="00CF552D" w:rsidRPr="006D597D" w:rsidRDefault="00CF552D" w:rsidP="00121239">
            <w:pPr>
              <w:jc w:val="center"/>
              <w:rPr>
                <w:rFonts w:ascii="Arial Narrow" w:hAnsi="Arial Narrow"/>
                <w:sz w:val="22"/>
                <w:szCs w:val="22"/>
              </w:rPr>
            </w:pPr>
          </w:p>
        </w:tc>
        <w:tc>
          <w:tcPr>
            <w:tcW w:w="1134" w:type="dxa"/>
          </w:tcPr>
          <w:p w:rsidR="00CF552D" w:rsidRPr="006D597D" w:rsidRDefault="00CF552D" w:rsidP="00121239">
            <w:pPr>
              <w:jc w:val="center"/>
              <w:rPr>
                <w:rFonts w:ascii="Arial Narrow" w:hAnsi="Arial Narrow"/>
                <w:sz w:val="22"/>
                <w:szCs w:val="22"/>
              </w:rPr>
            </w:pPr>
          </w:p>
        </w:tc>
        <w:tc>
          <w:tcPr>
            <w:tcW w:w="992" w:type="dxa"/>
          </w:tcPr>
          <w:p w:rsidR="00CF552D" w:rsidRPr="004179D1" w:rsidRDefault="00CF552D" w:rsidP="00121239">
            <w:pPr>
              <w:jc w:val="center"/>
              <w:rPr>
                <w:rFonts w:ascii="Arial Narrow" w:hAnsi="Arial Narrow"/>
                <w:sz w:val="22"/>
                <w:szCs w:val="22"/>
              </w:rPr>
            </w:pPr>
            <w:r w:rsidRPr="004179D1">
              <w:rPr>
                <w:rFonts w:ascii="Arial Narrow" w:hAnsi="Arial Narrow"/>
                <w:sz w:val="22"/>
                <w:szCs w:val="22"/>
              </w:rPr>
              <w:t>2</w:t>
            </w:r>
          </w:p>
        </w:tc>
      </w:tr>
      <w:tr w:rsidR="00CF552D" w:rsidRPr="00961C37" w:rsidTr="00121239">
        <w:trPr>
          <w:trHeight w:val="315"/>
        </w:trPr>
        <w:tc>
          <w:tcPr>
            <w:tcW w:w="2410" w:type="dxa"/>
            <w:shd w:val="clear" w:color="000000" w:fill="EAF1DD"/>
            <w:noWrap/>
            <w:vAlign w:val="center"/>
          </w:tcPr>
          <w:p w:rsidR="00CF552D" w:rsidRPr="006D597D" w:rsidRDefault="00CF552D" w:rsidP="00121239">
            <w:pPr>
              <w:rPr>
                <w:rFonts w:ascii="Arial Narrow" w:hAnsi="Arial Narrow"/>
                <w:b/>
                <w:sz w:val="22"/>
                <w:szCs w:val="22"/>
              </w:rPr>
            </w:pPr>
            <w:r w:rsidRPr="006D597D">
              <w:rPr>
                <w:rFonts w:ascii="Arial Narrow" w:hAnsi="Arial Narrow"/>
                <w:b/>
                <w:sz w:val="22"/>
                <w:szCs w:val="22"/>
              </w:rPr>
              <w:t xml:space="preserve">Délka celkem </w:t>
            </w:r>
            <w:r w:rsidRPr="006D597D">
              <w:rPr>
                <w:rFonts w:ascii="Arial Narrow" w:hAnsi="Arial Narrow"/>
                <w:b/>
                <w:sz w:val="22"/>
                <w:szCs w:val="22"/>
                <w:lang w:val="en-US"/>
              </w:rPr>
              <w:t>[m]</w:t>
            </w:r>
          </w:p>
        </w:tc>
        <w:tc>
          <w:tcPr>
            <w:tcW w:w="993" w:type="dxa"/>
          </w:tcPr>
          <w:p w:rsidR="00CF552D" w:rsidRPr="006D597D" w:rsidRDefault="00CF552D" w:rsidP="00121239">
            <w:pPr>
              <w:jc w:val="center"/>
              <w:rPr>
                <w:rFonts w:ascii="Arial Narrow" w:hAnsi="Arial Narrow"/>
                <w:sz w:val="22"/>
                <w:szCs w:val="22"/>
              </w:rPr>
            </w:pPr>
            <w:r>
              <w:rPr>
                <w:rFonts w:ascii="Arial Narrow" w:hAnsi="Arial Narrow"/>
                <w:sz w:val="22"/>
                <w:szCs w:val="22"/>
              </w:rPr>
              <w:t>397,5</w:t>
            </w:r>
          </w:p>
        </w:tc>
        <w:tc>
          <w:tcPr>
            <w:tcW w:w="1134" w:type="dxa"/>
          </w:tcPr>
          <w:p w:rsidR="00CF552D" w:rsidRPr="006D597D" w:rsidRDefault="00142345" w:rsidP="00121239">
            <w:pPr>
              <w:jc w:val="center"/>
              <w:rPr>
                <w:rFonts w:ascii="Arial Narrow" w:hAnsi="Arial Narrow"/>
                <w:sz w:val="22"/>
                <w:szCs w:val="22"/>
              </w:rPr>
            </w:pPr>
            <w:r>
              <w:rPr>
                <w:rFonts w:ascii="Arial Narrow" w:hAnsi="Arial Narrow"/>
                <w:sz w:val="22"/>
                <w:szCs w:val="22"/>
              </w:rPr>
              <w:t>45</w:t>
            </w:r>
          </w:p>
        </w:tc>
        <w:tc>
          <w:tcPr>
            <w:tcW w:w="992" w:type="dxa"/>
          </w:tcPr>
          <w:p w:rsidR="00CF552D" w:rsidRPr="004179D1" w:rsidRDefault="00CF552D" w:rsidP="00121239">
            <w:pPr>
              <w:jc w:val="center"/>
              <w:rPr>
                <w:rFonts w:ascii="Arial Narrow" w:hAnsi="Arial Narrow"/>
                <w:sz w:val="22"/>
                <w:szCs w:val="22"/>
              </w:rPr>
            </w:pPr>
            <w:r w:rsidRPr="004179D1">
              <w:rPr>
                <w:rFonts w:ascii="Arial Narrow" w:hAnsi="Arial Narrow"/>
                <w:sz w:val="22"/>
                <w:szCs w:val="22"/>
              </w:rPr>
              <w:t>2</w:t>
            </w:r>
          </w:p>
        </w:tc>
      </w:tr>
    </w:tbl>
    <w:p w:rsidR="00CF552D" w:rsidRDefault="00CF552D" w:rsidP="00CF552D">
      <w:pPr>
        <w:pStyle w:val="Zkladntext"/>
        <w:spacing w:before="120"/>
        <w:rPr>
          <w:szCs w:val="22"/>
          <w:highlight w:val="yellow"/>
        </w:rPr>
      </w:pPr>
    </w:p>
    <w:p w:rsidR="00CF552D" w:rsidRDefault="00CF552D" w:rsidP="00CF552D">
      <w:pPr>
        <w:pStyle w:val="Zkladntext"/>
        <w:spacing w:before="120"/>
        <w:rPr>
          <w:szCs w:val="22"/>
          <w:highlight w:val="yellow"/>
        </w:rPr>
      </w:pPr>
    </w:p>
    <w:p w:rsidR="00CF552D" w:rsidRDefault="00CF552D" w:rsidP="00CF552D">
      <w:pPr>
        <w:pStyle w:val="Zkladntext"/>
        <w:spacing w:before="120"/>
        <w:rPr>
          <w:szCs w:val="22"/>
          <w:highlight w:val="yellow"/>
        </w:rPr>
      </w:pPr>
    </w:p>
    <w:p w:rsidR="00CF552D" w:rsidRDefault="00CF552D" w:rsidP="00CF552D">
      <w:pPr>
        <w:pStyle w:val="Zkladntext"/>
        <w:spacing w:before="120"/>
        <w:rPr>
          <w:szCs w:val="22"/>
          <w:highlight w:val="yellow"/>
        </w:rPr>
      </w:pPr>
    </w:p>
    <w:p w:rsidR="00CF552D" w:rsidRDefault="00CF552D" w:rsidP="00CF552D">
      <w:pPr>
        <w:pStyle w:val="Zkladntext"/>
        <w:spacing w:before="120"/>
        <w:rPr>
          <w:szCs w:val="22"/>
          <w:highlight w:val="yellow"/>
        </w:rPr>
      </w:pPr>
    </w:p>
    <w:p w:rsidR="00CF552D" w:rsidRDefault="00CF552D" w:rsidP="00CF552D">
      <w:pPr>
        <w:pStyle w:val="Zkladntext"/>
        <w:spacing w:before="120"/>
        <w:rPr>
          <w:szCs w:val="22"/>
          <w:highlight w:val="yellow"/>
        </w:rPr>
      </w:pPr>
    </w:p>
    <w:p w:rsidR="00CF552D" w:rsidRDefault="00CF552D" w:rsidP="00CF552D">
      <w:pPr>
        <w:pStyle w:val="Zkladntext"/>
        <w:spacing w:before="120"/>
        <w:rPr>
          <w:szCs w:val="22"/>
          <w:highlight w:val="yellow"/>
        </w:rPr>
      </w:pPr>
    </w:p>
    <w:p w:rsidR="00CF552D" w:rsidRDefault="00CF552D" w:rsidP="00CF552D">
      <w:pPr>
        <w:pStyle w:val="Zkladntext"/>
        <w:spacing w:before="120"/>
        <w:rPr>
          <w:szCs w:val="22"/>
        </w:rPr>
      </w:pPr>
    </w:p>
    <w:p w:rsidR="00CF552D" w:rsidRDefault="00CF552D" w:rsidP="009F3E0D">
      <w:pPr>
        <w:pStyle w:val="Zkladntext"/>
        <w:spacing w:after="0"/>
        <w:rPr>
          <w:szCs w:val="22"/>
        </w:rPr>
      </w:pPr>
      <w:r w:rsidRPr="00952263">
        <w:rPr>
          <w:szCs w:val="22"/>
        </w:rPr>
        <w:t xml:space="preserve">Stávající hydranty, zemní soupravy a poklopy budou demontovány a to včetně orientačních tabulek příp. sloupků. </w:t>
      </w:r>
    </w:p>
    <w:p w:rsidR="00CF552D" w:rsidRDefault="00CF552D" w:rsidP="009F3E0D">
      <w:pPr>
        <w:pStyle w:val="Zkladntext"/>
        <w:spacing w:after="0"/>
        <w:rPr>
          <w:szCs w:val="22"/>
        </w:rPr>
      </w:pPr>
      <w:r>
        <w:rPr>
          <w:szCs w:val="22"/>
        </w:rPr>
        <w:lastRenderedPageBreak/>
        <w:t xml:space="preserve">Jedná </w:t>
      </w:r>
      <w:proofErr w:type="gramStart"/>
      <w:r>
        <w:rPr>
          <w:szCs w:val="22"/>
        </w:rPr>
        <w:t>se o :</w:t>
      </w:r>
      <w:proofErr w:type="gramEnd"/>
    </w:p>
    <w:p w:rsidR="00CF552D" w:rsidRDefault="00CF552D" w:rsidP="009F3E0D">
      <w:pPr>
        <w:pStyle w:val="Zkladntext"/>
        <w:spacing w:after="0"/>
        <w:rPr>
          <w:szCs w:val="22"/>
        </w:rPr>
      </w:pPr>
      <w:r>
        <w:rPr>
          <w:szCs w:val="22"/>
        </w:rPr>
        <w:t>Podzemní hydrant DN 80 – 7 ks</w:t>
      </w:r>
    </w:p>
    <w:p w:rsidR="00CF552D" w:rsidRDefault="00CF552D" w:rsidP="009F3E0D">
      <w:pPr>
        <w:pStyle w:val="Zkladntext"/>
        <w:spacing w:after="0"/>
        <w:rPr>
          <w:szCs w:val="22"/>
        </w:rPr>
      </w:pPr>
      <w:r>
        <w:rPr>
          <w:szCs w:val="22"/>
        </w:rPr>
        <w:t>Nadzemní hydrant DN 80 – 1 ks</w:t>
      </w:r>
    </w:p>
    <w:p w:rsidR="00CF552D" w:rsidRDefault="00CF552D" w:rsidP="009F3E0D">
      <w:pPr>
        <w:pStyle w:val="Zkladntext"/>
        <w:spacing w:after="0"/>
        <w:rPr>
          <w:szCs w:val="22"/>
        </w:rPr>
      </w:pPr>
      <w:r>
        <w:rPr>
          <w:szCs w:val="22"/>
        </w:rPr>
        <w:t>Šoupátko DN 100 – 5 ks</w:t>
      </w:r>
    </w:p>
    <w:p w:rsidR="00CF552D" w:rsidRPr="00952263" w:rsidRDefault="00CF552D" w:rsidP="009F3E0D">
      <w:pPr>
        <w:pStyle w:val="Zkladntext"/>
        <w:spacing w:after="0"/>
        <w:rPr>
          <w:szCs w:val="22"/>
        </w:rPr>
      </w:pPr>
      <w:r>
        <w:rPr>
          <w:szCs w:val="22"/>
        </w:rPr>
        <w:t>Šoupátko DN 200 – 5 ks</w:t>
      </w:r>
    </w:p>
    <w:p w:rsidR="00CF552D" w:rsidRPr="00952263" w:rsidRDefault="00CF552D" w:rsidP="009F3E0D">
      <w:pPr>
        <w:pStyle w:val="Zkladntext"/>
        <w:spacing w:after="0"/>
        <w:rPr>
          <w:szCs w:val="22"/>
        </w:rPr>
      </w:pPr>
      <w:r w:rsidRPr="00952263">
        <w:rPr>
          <w:szCs w:val="22"/>
        </w:rPr>
        <w:t>Na požádání obvodního technika BVK a.s. budou stávající armatury vráceny.</w:t>
      </w:r>
    </w:p>
    <w:p w:rsidR="00CF552D" w:rsidRPr="00952263" w:rsidRDefault="00CF552D" w:rsidP="009F3E0D">
      <w:pPr>
        <w:pStyle w:val="Zkladntext"/>
        <w:spacing w:after="0"/>
        <w:rPr>
          <w:szCs w:val="22"/>
        </w:rPr>
      </w:pPr>
      <w:r w:rsidRPr="00952263">
        <w:rPr>
          <w:szCs w:val="22"/>
        </w:rPr>
        <w:t xml:space="preserve">Rušené potrubí stávajících vodovodních přípojek bude vytaženo při výstavbě nové vodovodní přípojky a potrubí bude odvezeno k likvidaci. Stávající uzávěry, zemní soupravy a poklopy budou demontovány a to včetně orientačních tabulek. </w:t>
      </w:r>
    </w:p>
    <w:p w:rsidR="00BE660E" w:rsidRPr="007A7714" w:rsidRDefault="00BE660E" w:rsidP="009F3E0D">
      <w:pPr>
        <w:spacing w:before="0"/>
        <w:rPr>
          <w:rFonts w:ascii="Arial Narrow" w:hAnsi="Arial Narrow" w:cs="Times New Roman"/>
          <w:sz w:val="22"/>
          <w:szCs w:val="22"/>
        </w:rPr>
      </w:pPr>
    </w:p>
    <w:sectPr w:rsidR="00BE660E" w:rsidRPr="007A7714" w:rsidSect="00766140">
      <w:type w:val="continuous"/>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EED" w:rsidRDefault="00A77EED">
      <w:r>
        <w:separator/>
      </w:r>
    </w:p>
    <w:p w:rsidR="00A77EED" w:rsidRDefault="00A77EED"/>
  </w:endnote>
  <w:endnote w:type="continuationSeparator" w:id="0">
    <w:p w:rsidR="00A77EED" w:rsidRDefault="00A77EED">
      <w:r>
        <w:continuationSeparator/>
      </w:r>
    </w:p>
    <w:p w:rsidR="00A77EED" w:rsidRDefault="00A77E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EED" w:rsidRDefault="00A77EED" w:rsidP="00D76E62">
    <w:pPr>
      <w:pStyle w:val="Zpat"/>
      <w:pBdr>
        <w:top w:val="single" w:sz="4" w:space="1" w:color="006699"/>
      </w:pBdr>
      <w:tabs>
        <w:tab w:val="clear" w:pos="8505"/>
        <w:tab w:val="right" w:pos="9639"/>
      </w:tabs>
    </w:pPr>
    <w:proofErr w:type="gramStart"/>
    <w:r>
      <w:t>D.1 - STAVEBNÍ</w:t>
    </w:r>
    <w:proofErr w:type="gramEnd"/>
    <w:r>
      <w:t xml:space="preserve"> ČÁST - VODOVODNÍ ŘADY</w:t>
    </w:r>
    <w:r>
      <w:tab/>
    </w:r>
    <w:r>
      <w:fldChar w:fldCharType="begin"/>
    </w:r>
    <w:r>
      <w:instrText xml:space="preserve"> REF Datum_hl \h </w:instrText>
    </w:r>
    <w:r>
      <w:fldChar w:fldCharType="separate"/>
    </w:r>
    <w:r>
      <w:t>06/2020</w:t>
    </w:r>
    <w:r>
      <w:fldChar w:fldCharType="end"/>
    </w:r>
  </w:p>
  <w:p w:rsidR="00A77EED" w:rsidRDefault="00A77EED" w:rsidP="00D54C65">
    <w:pPr>
      <w:pStyle w:val="Zpat"/>
      <w:tabs>
        <w:tab w:val="clear" w:pos="8505"/>
        <w:tab w:val="right" w:pos="9639"/>
      </w:tabs>
    </w:pPr>
    <w:r>
      <w:fldChar w:fldCharType="begin"/>
    </w:r>
    <w:r>
      <w:instrText xml:space="preserve"> REF Stupen \h </w:instrText>
    </w:r>
    <w:r>
      <w:fldChar w:fldCharType="separate"/>
    </w:r>
    <w:r>
      <w:t>DSP,PS</w:t>
    </w:r>
    <w:r>
      <w:fldChar w:fldCharType="end"/>
    </w:r>
    <w:r>
      <w:tab/>
    </w:r>
    <w:r>
      <w:fldChar w:fldCharType="begin"/>
    </w:r>
    <w:r>
      <w:instrText xml:space="preserve"> PAGE  \* MERGEFORMAT </w:instrText>
    </w:r>
    <w:r>
      <w:fldChar w:fldCharType="separate"/>
    </w:r>
    <w:r w:rsidR="005D510C">
      <w:rPr>
        <w:noProof/>
      </w:rPr>
      <w:t>14</w:t>
    </w:r>
    <w:r>
      <w:fldChar w:fldCharType="end"/>
    </w:r>
    <w:r>
      <w:t xml:space="preserve"> / </w:t>
    </w:r>
    <w:r>
      <w:rPr>
        <w:noProof/>
      </w:rPr>
      <w:fldChar w:fldCharType="begin"/>
    </w:r>
    <w:r>
      <w:rPr>
        <w:noProof/>
      </w:rPr>
      <w:instrText xml:space="preserve"> NUMPAGES  \* MERGEFORMAT </w:instrText>
    </w:r>
    <w:r>
      <w:rPr>
        <w:noProof/>
      </w:rPr>
      <w:fldChar w:fldCharType="separate"/>
    </w:r>
    <w:r w:rsidR="005D510C">
      <w:rPr>
        <w:noProof/>
      </w:rPr>
      <w:t>14</w:t>
    </w:r>
    <w:r>
      <w:rPr>
        <w:noProof/>
      </w:rPr>
      <w:fldChar w:fldCharType="end"/>
    </w:r>
  </w:p>
  <w:p w:rsidR="00A77EED" w:rsidRDefault="00A77E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EED" w:rsidRDefault="00A77EED">
      <w:r>
        <w:separator/>
      </w:r>
    </w:p>
    <w:p w:rsidR="00A77EED" w:rsidRDefault="00A77EED"/>
  </w:footnote>
  <w:footnote w:type="continuationSeparator" w:id="0">
    <w:p w:rsidR="00A77EED" w:rsidRDefault="00A77EED">
      <w:r>
        <w:continuationSeparator/>
      </w:r>
    </w:p>
    <w:p w:rsidR="00A77EED" w:rsidRDefault="00A77E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4"/>
      <w:gridCol w:w="2641"/>
    </w:tblGrid>
    <w:tr w:rsidR="00A77EED">
      <w:tc>
        <w:tcPr>
          <w:tcW w:w="7128" w:type="dxa"/>
          <w:tcBorders>
            <w:bottom w:val="single" w:sz="4" w:space="0" w:color="006699"/>
          </w:tcBorders>
          <w:vAlign w:val="center"/>
        </w:tcPr>
        <w:p w:rsidR="00A77EED" w:rsidRDefault="00A77EED" w:rsidP="0057276A">
          <w:pPr>
            <w:pStyle w:val="Zhlav"/>
          </w:pPr>
          <w:r>
            <w:t>BRNO, ÚTĚCHOVSKÁ - REKONSTRUKCE VODOVODU</w:t>
          </w:r>
        </w:p>
      </w:tc>
      <w:tc>
        <w:tcPr>
          <w:tcW w:w="2649" w:type="dxa"/>
        </w:tcPr>
        <w:p w:rsidR="00A77EED" w:rsidRDefault="00A77EED" w:rsidP="0057276A">
          <w:pPr>
            <w:pStyle w:val="Zhlav"/>
            <w:jc w:val="right"/>
          </w:pPr>
          <w:r>
            <w:rPr>
              <w:noProof/>
            </w:rPr>
            <w:drawing>
              <wp:inline distT="0" distB="0" distL="0" distR="0">
                <wp:extent cx="1352550" cy="361950"/>
                <wp:effectExtent l="0" t="0" r="0" b="0"/>
                <wp:docPr id="1"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A77EED" w:rsidRDefault="00A77EED"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Pr="00DA011A">
      <w:rPr>
        <w:sz w:val="12"/>
        <w:szCs w:val="12"/>
      </w:rPr>
      <w:t>1516219-16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B6C6D"/>
    <w:multiLevelType w:val="hybridMultilevel"/>
    <w:tmpl w:val="97A401D2"/>
    <w:lvl w:ilvl="0" w:tplc="1700E088">
      <w:numFmt w:val="bullet"/>
      <w:pStyle w:val="Aqpodrka1"/>
      <w:lvlText w:val="-"/>
      <w:lvlJc w:val="left"/>
      <w:pPr>
        <w:tabs>
          <w:tab w:val="num" w:pos="780"/>
        </w:tabs>
        <w:ind w:left="780" w:hanging="360"/>
      </w:pPr>
      <w:rPr>
        <w:rFonts w:ascii="Arial" w:eastAsia="Times New Roman" w:hAnsi="Arial" w:cs="Times New Roman" w:hint="default"/>
      </w:rPr>
    </w:lvl>
    <w:lvl w:ilvl="1" w:tplc="04050003">
      <w:start w:val="1"/>
      <w:numFmt w:val="bullet"/>
      <w:lvlText w:val="o"/>
      <w:lvlJc w:val="left"/>
      <w:pPr>
        <w:tabs>
          <w:tab w:val="num" w:pos="1500"/>
        </w:tabs>
        <w:ind w:left="1500" w:hanging="360"/>
      </w:pPr>
      <w:rPr>
        <w:rFonts w:ascii="Courier New" w:hAnsi="Courier New" w:cs="Times New Roman" w:hint="default"/>
      </w:rPr>
    </w:lvl>
    <w:lvl w:ilvl="2" w:tplc="04050005">
      <w:start w:val="1"/>
      <w:numFmt w:val="bullet"/>
      <w:lvlText w:val=""/>
      <w:lvlJc w:val="left"/>
      <w:pPr>
        <w:tabs>
          <w:tab w:val="num" w:pos="2220"/>
        </w:tabs>
        <w:ind w:left="2220" w:hanging="360"/>
      </w:pPr>
      <w:rPr>
        <w:rFonts w:ascii="Wingdings" w:hAnsi="Wingdings" w:hint="default"/>
      </w:rPr>
    </w:lvl>
    <w:lvl w:ilvl="3" w:tplc="04050001">
      <w:start w:val="1"/>
      <w:numFmt w:val="bullet"/>
      <w:lvlText w:val=""/>
      <w:lvlJc w:val="left"/>
      <w:pPr>
        <w:tabs>
          <w:tab w:val="num" w:pos="2940"/>
        </w:tabs>
        <w:ind w:left="2940" w:hanging="360"/>
      </w:pPr>
      <w:rPr>
        <w:rFonts w:ascii="Symbol" w:hAnsi="Symbol" w:hint="default"/>
      </w:rPr>
    </w:lvl>
    <w:lvl w:ilvl="4" w:tplc="04050003">
      <w:start w:val="1"/>
      <w:numFmt w:val="bullet"/>
      <w:lvlText w:val="o"/>
      <w:lvlJc w:val="left"/>
      <w:pPr>
        <w:tabs>
          <w:tab w:val="num" w:pos="3660"/>
        </w:tabs>
        <w:ind w:left="3660" w:hanging="360"/>
      </w:pPr>
      <w:rPr>
        <w:rFonts w:ascii="Courier New" w:hAnsi="Courier New" w:cs="Times New Roman" w:hint="default"/>
      </w:rPr>
    </w:lvl>
    <w:lvl w:ilvl="5" w:tplc="04050005">
      <w:start w:val="1"/>
      <w:numFmt w:val="bullet"/>
      <w:lvlText w:val=""/>
      <w:lvlJc w:val="left"/>
      <w:pPr>
        <w:tabs>
          <w:tab w:val="num" w:pos="4380"/>
        </w:tabs>
        <w:ind w:left="4380" w:hanging="360"/>
      </w:pPr>
      <w:rPr>
        <w:rFonts w:ascii="Wingdings" w:hAnsi="Wingdings" w:hint="default"/>
      </w:rPr>
    </w:lvl>
    <w:lvl w:ilvl="6" w:tplc="04050001">
      <w:start w:val="1"/>
      <w:numFmt w:val="bullet"/>
      <w:lvlText w:val=""/>
      <w:lvlJc w:val="left"/>
      <w:pPr>
        <w:tabs>
          <w:tab w:val="num" w:pos="5100"/>
        </w:tabs>
        <w:ind w:left="5100" w:hanging="360"/>
      </w:pPr>
      <w:rPr>
        <w:rFonts w:ascii="Symbol" w:hAnsi="Symbol" w:hint="default"/>
      </w:rPr>
    </w:lvl>
    <w:lvl w:ilvl="7" w:tplc="04050003">
      <w:start w:val="1"/>
      <w:numFmt w:val="bullet"/>
      <w:lvlText w:val="o"/>
      <w:lvlJc w:val="left"/>
      <w:pPr>
        <w:tabs>
          <w:tab w:val="num" w:pos="5820"/>
        </w:tabs>
        <w:ind w:left="5820" w:hanging="360"/>
      </w:pPr>
      <w:rPr>
        <w:rFonts w:ascii="Courier New" w:hAnsi="Courier New" w:cs="Times New Roman" w:hint="default"/>
      </w:rPr>
    </w:lvl>
    <w:lvl w:ilvl="8" w:tplc="04050005">
      <w:start w:val="1"/>
      <w:numFmt w:val="bullet"/>
      <w:lvlText w:val=""/>
      <w:lvlJc w:val="left"/>
      <w:pPr>
        <w:tabs>
          <w:tab w:val="num" w:pos="6540"/>
        </w:tabs>
        <w:ind w:left="6540" w:hanging="360"/>
      </w:pPr>
      <w:rPr>
        <w:rFonts w:ascii="Wingdings" w:hAnsi="Wingdings" w:hint="default"/>
      </w:rPr>
    </w:lvl>
  </w:abstractNum>
  <w:abstractNum w:abstractNumId="1"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18E53A3E"/>
    <w:multiLevelType w:val="hybridMultilevel"/>
    <w:tmpl w:val="B2120180"/>
    <w:lvl w:ilvl="0" w:tplc="07A825C0">
      <w:start w:val="4"/>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4FF246EE"/>
    <w:multiLevelType w:val="hybridMultilevel"/>
    <w:tmpl w:val="384ABF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6D077F56"/>
    <w:multiLevelType w:val="hybridMultilevel"/>
    <w:tmpl w:val="A2484B10"/>
    <w:lvl w:ilvl="0" w:tplc="3EBE65D8">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7EC225CD"/>
    <w:multiLevelType w:val="singleLevel"/>
    <w:tmpl w:val="0405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92E"/>
    <w:rsid w:val="000020FB"/>
    <w:rsid w:val="000039D3"/>
    <w:rsid w:val="00005A74"/>
    <w:rsid w:val="000079A4"/>
    <w:rsid w:val="0001195A"/>
    <w:rsid w:val="0001242F"/>
    <w:rsid w:val="00015E17"/>
    <w:rsid w:val="00016EA5"/>
    <w:rsid w:val="00021A4A"/>
    <w:rsid w:val="000229B8"/>
    <w:rsid w:val="00024E18"/>
    <w:rsid w:val="00026944"/>
    <w:rsid w:val="00030281"/>
    <w:rsid w:val="000529BD"/>
    <w:rsid w:val="0005305E"/>
    <w:rsid w:val="00054101"/>
    <w:rsid w:val="00057D1F"/>
    <w:rsid w:val="0006587E"/>
    <w:rsid w:val="00065B6B"/>
    <w:rsid w:val="00067044"/>
    <w:rsid w:val="000712AD"/>
    <w:rsid w:val="00077C09"/>
    <w:rsid w:val="00080147"/>
    <w:rsid w:val="00081666"/>
    <w:rsid w:val="000835A5"/>
    <w:rsid w:val="000855E9"/>
    <w:rsid w:val="0009372F"/>
    <w:rsid w:val="0009747A"/>
    <w:rsid w:val="000B0E78"/>
    <w:rsid w:val="000B16DD"/>
    <w:rsid w:val="000B2FC4"/>
    <w:rsid w:val="000B4E6A"/>
    <w:rsid w:val="000B5998"/>
    <w:rsid w:val="000C0476"/>
    <w:rsid w:val="000C39AD"/>
    <w:rsid w:val="000C4B02"/>
    <w:rsid w:val="000C57A5"/>
    <w:rsid w:val="000C7546"/>
    <w:rsid w:val="000D1FFA"/>
    <w:rsid w:val="000D2562"/>
    <w:rsid w:val="000E6434"/>
    <w:rsid w:val="000F01A1"/>
    <w:rsid w:val="000F14C5"/>
    <w:rsid w:val="000F5A64"/>
    <w:rsid w:val="00100504"/>
    <w:rsid w:val="00112A43"/>
    <w:rsid w:val="00112AEE"/>
    <w:rsid w:val="00115D90"/>
    <w:rsid w:val="00121239"/>
    <w:rsid w:val="001337A7"/>
    <w:rsid w:val="00141B00"/>
    <w:rsid w:val="00142345"/>
    <w:rsid w:val="00143079"/>
    <w:rsid w:val="00147D93"/>
    <w:rsid w:val="0015599C"/>
    <w:rsid w:val="00157477"/>
    <w:rsid w:val="00160D40"/>
    <w:rsid w:val="00162F04"/>
    <w:rsid w:val="001635CD"/>
    <w:rsid w:val="00172639"/>
    <w:rsid w:val="00174698"/>
    <w:rsid w:val="00180DF8"/>
    <w:rsid w:val="00184206"/>
    <w:rsid w:val="00186B39"/>
    <w:rsid w:val="00193362"/>
    <w:rsid w:val="00196F91"/>
    <w:rsid w:val="001A51CC"/>
    <w:rsid w:val="001A663C"/>
    <w:rsid w:val="001B3719"/>
    <w:rsid w:val="001C37C7"/>
    <w:rsid w:val="001C54D5"/>
    <w:rsid w:val="001C5F6F"/>
    <w:rsid w:val="001C66CD"/>
    <w:rsid w:val="001D369C"/>
    <w:rsid w:val="001D6D6A"/>
    <w:rsid w:val="001E51FF"/>
    <w:rsid w:val="001E57D1"/>
    <w:rsid w:val="001E6571"/>
    <w:rsid w:val="001E6C0F"/>
    <w:rsid w:val="001F2D81"/>
    <w:rsid w:val="001F64F3"/>
    <w:rsid w:val="00214177"/>
    <w:rsid w:val="002222E5"/>
    <w:rsid w:val="00225894"/>
    <w:rsid w:val="002264B0"/>
    <w:rsid w:val="0022759B"/>
    <w:rsid w:val="002301CB"/>
    <w:rsid w:val="00233931"/>
    <w:rsid w:val="00234B2E"/>
    <w:rsid w:val="0024694C"/>
    <w:rsid w:val="002516CB"/>
    <w:rsid w:val="002524BE"/>
    <w:rsid w:val="00254F5D"/>
    <w:rsid w:val="00276B71"/>
    <w:rsid w:val="0027749E"/>
    <w:rsid w:val="00282EBB"/>
    <w:rsid w:val="002924E4"/>
    <w:rsid w:val="002A04A0"/>
    <w:rsid w:val="002A28CC"/>
    <w:rsid w:val="002A50F0"/>
    <w:rsid w:val="002A5F06"/>
    <w:rsid w:val="002B3066"/>
    <w:rsid w:val="002B57D4"/>
    <w:rsid w:val="002B66CC"/>
    <w:rsid w:val="002C047F"/>
    <w:rsid w:val="002C1D97"/>
    <w:rsid w:val="002C50A0"/>
    <w:rsid w:val="002C5ECE"/>
    <w:rsid w:val="002D1823"/>
    <w:rsid w:val="002D1B1B"/>
    <w:rsid w:val="002D4B05"/>
    <w:rsid w:val="002D590E"/>
    <w:rsid w:val="002E6817"/>
    <w:rsid w:val="002F0AA0"/>
    <w:rsid w:val="002F7321"/>
    <w:rsid w:val="003046C9"/>
    <w:rsid w:val="00305A9A"/>
    <w:rsid w:val="00305ABC"/>
    <w:rsid w:val="00305CD6"/>
    <w:rsid w:val="00307C61"/>
    <w:rsid w:val="00310623"/>
    <w:rsid w:val="003153FC"/>
    <w:rsid w:val="00321BAA"/>
    <w:rsid w:val="00324BB4"/>
    <w:rsid w:val="00333213"/>
    <w:rsid w:val="00335244"/>
    <w:rsid w:val="00335A18"/>
    <w:rsid w:val="00346460"/>
    <w:rsid w:val="00347F90"/>
    <w:rsid w:val="003536B5"/>
    <w:rsid w:val="00353EDD"/>
    <w:rsid w:val="00355421"/>
    <w:rsid w:val="00363D01"/>
    <w:rsid w:val="003653D1"/>
    <w:rsid w:val="0036797B"/>
    <w:rsid w:val="00376225"/>
    <w:rsid w:val="00380B64"/>
    <w:rsid w:val="00385317"/>
    <w:rsid w:val="00392AA2"/>
    <w:rsid w:val="00396B1C"/>
    <w:rsid w:val="00396EFC"/>
    <w:rsid w:val="003A261E"/>
    <w:rsid w:val="003A7885"/>
    <w:rsid w:val="003A78B2"/>
    <w:rsid w:val="003B113F"/>
    <w:rsid w:val="003C2521"/>
    <w:rsid w:val="003D05D4"/>
    <w:rsid w:val="003D544A"/>
    <w:rsid w:val="003E11A7"/>
    <w:rsid w:val="003E1725"/>
    <w:rsid w:val="003E177D"/>
    <w:rsid w:val="003E2565"/>
    <w:rsid w:val="003E5AB1"/>
    <w:rsid w:val="003F0509"/>
    <w:rsid w:val="003F11F9"/>
    <w:rsid w:val="003F52CE"/>
    <w:rsid w:val="00400A5E"/>
    <w:rsid w:val="00402EB6"/>
    <w:rsid w:val="0041630C"/>
    <w:rsid w:val="00416E78"/>
    <w:rsid w:val="0041711D"/>
    <w:rsid w:val="00417BBB"/>
    <w:rsid w:val="00421535"/>
    <w:rsid w:val="00430123"/>
    <w:rsid w:val="0044023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850BD"/>
    <w:rsid w:val="00487286"/>
    <w:rsid w:val="0049404F"/>
    <w:rsid w:val="00496438"/>
    <w:rsid w:val="004A37AE"/>
    <w:rsid w:val="004B704B"/>
    <w:rsid w:val="004C0FEB"/>
    <w:rsid w:val="004C56AF"/>
    <w:rsid w:val="004D2703"/>
    <w:rsid w:val="004F1367"/>
    <w:rsid w:val="004F3CFA"/>
    <w:rsid w:val="004F5EBA"/>
    <w:rsid w:val="00500866"/>
    <w:rsid w:val="00500F8E"/>
    <w:rsid w:val="00503B79"/>
    <w:rsid w:val="00522D5A"/>
    <w:rsid w:val="0052531B"/>
    <w:rsid w:val="005321A0"/>
    <w:rsid w:val="0053340E"/>
    <w:rsid w:val="00536AAD"/>
    <w:rsid w:val="00536BE1"/>
    <w:rsid w:val="005401D9"/>
    <w:rsid w:val="00540AEC"/>
    <w:rsid w:val="00557A74"/>
    <w:rsid w:val="00561C86"/>
    <w:rsid w:val="00566035"/>
    <w:rsid w:val="005717FB"/>
    <w:rsid w:val="0057276A"/>
    <w:rsid w:val="00573D9C"/>
    <w:rsid w:val="00584052"/>
    <w:rsid w:val="00585AAD"/>
    <w:rsid w:val="00592EA0"/>
    <w:rsid w:val="005971B7"/>
    <w:rsid w:val="005B0860"/>
    <w:rsid w:val="005B148D"/>
    <w:rsid w:val="005B2972"/>
    <w:rsid w:val="005B3E3C"/>
    <w:rsid w:val="005B3F93"/>
    <w:rsid w:val="005B5685"/>
    <w:rsid w:val="005B5B56"/>
    <w:rsid w:val="005C2888"/>
    <w:rsid w:val="005C7082"/>
    <w:rsid w:val="005D510C"/>
    <w:rsid w:val="005E1FD8"/>
    <w:rsid w:val="005E52A6"/>
    <w:rsid w:val="005E627D"/>
    <w:rsid w:val="005F19FD"/>
    <w:rsid w:val="005F7046"/>
    <w:rsid w:val="0060091F"/>
    <w:rsid w:val="00603370"/>
    <w:rsid w:val="00604537"/>
    <w:rsid w:val="00605AE4"/>
    <w:rsid w:val="0060685D"/>
    <w:rsid w:val="00612199"/>
    <w:rsid w:val="00612644"/>
    <w:rsid w:val="00613861"/>
    <w:rsid w:val="00613D64"/>
    <w:rsid w:val="006148C7"/>
    <w:rsid w:val="00616FF2"/>
    <w:rsid w:val="006218F6"/>
    <w:rsid w:val="00626BD8"/>
    <w:rsid w:val="00633FC3"/>
    <w:rsid w:val="00636322"/>
    <w:rsid w:val="00646BBF"/>
    <w:rsid w:val="00653807"/>
    <w:rsid w:val="00666A51"/>
    <w:rsid w:val="00675AD3"/>
    <w:rsid w:val="00681523"/>
    <w:rsid w:val="00682A59"/>
    <w:rsid w:val="006835A5"/>
    <w:rsid w:val="006854F0"/>
    <w:rsid w:val="00690DBE"/>
    <w:rsid w:val="006A1AED"/>
    <w:rsid w:val="006B0D94"/>
    <w:rsid w:val="006B147B"/>
    <w:rsid w:val="006B2C4F"/>
    <w:rsid w:val="006B52B1"/>
    <w:rsid w:val="006B6093"/>
    <w:rsid w:val="006B6A6F"/>
    <w:rsid w:val="006C02FB"/>
    <w:rsid w:val="006C120D"/>
    <w:rsid w:val="006C47BA"/>
    <w:rsid w:val="006C501E"/>
    <w:rsid w:val="006C6704"/>
    <w:rsid w:val="006E0326"/>
    <w:rsid w:val="006F06A1"/>
    <w:rsid w:val="006F6923"/>
    <w:rsid w:val="00700B91"/>
    <w:rsid w:val="00703687"/>
    <w:rsid w:val="00705D68"/>
    <w:rsid w:val="00710A9E"/>
    <w:rsid w:val="00710D62"/>
    <w:rsid w:val="00713467"/>
    <w:rsid w:val="007177DB"/>
    <w:rsid w:val="00725318"/>
    <w:rsid w:val="00725A6E"/>
    <w:rsid w:val="00726270"/>
    <w:rsid w:val="00736722"/>
    <w:rsid w:val="007378C8"/>
    <w:rsid w:val="00745551"/>
    <w:rsid w:val="00753F28"/>
    <w:rsid w:val="00762E57"/>
    <w:rsid w:val="00766140"/>
    <w:rsid w:val="00766C1B"/>
    <w:rsid w:val="0077170E"/>
    <w:rsid w:val="007822AC"/>
    <w:rsid w:val="00783571"/>
    <w:rsid w:val="00785155"/>
    <w:rsid w:val="00786362"/>
    <w:rsid w:val="00786A50"/>
    <w:rsid w:val="00787C59"/>
    <w:rsid w:val="00790918"/>
    <w:rsid w:val="00796EC9"/>
    <w:rsid w:val="007A1729"/>
    <w:rsid w:val="007A4704"/>
    <w:rsid w:val="007A58D3"/>
    <w:rsid w:val="007A7714"/>
    <w:rsid w:val="007B0020"/>
    <w:rsid w:val="007B0620"/>
    <w:rsid w:val="007B12F4"/>
    <w:rsid w:val="007B286B"/>
    <w:rsid w:val="007C603A"/>
    <w:rsid w:val="007D408A"/>
    <w:rsid w:val="007D5413"/>
    <w:rsid w:val="007E5A44"/>
    <w:rsid w:val="007E6F08"/>
    <w:rsid w:val="007F0F3E"/>
    <w:rsid w:val="007F61A4"/>
    <w:rsid w:val="007F644D"/>
    <w:rsid w:val="0080292F"/>
    <w:rsid w:val="00802B62"/>
    <w:rsid w:val="008056F2"/>
    <w:rsid w:val="00807739"/>
    <w:rsid w:val="008128D8"/>
    <w:rsid w:val="00815F7C"/>
    <w:rsid w:val="0081718A"/>
    <w:rsid w:val="00823912"/>
    <w:rsid w:val="008325A4"/>
    <w:rsid w:val="008328BB"/>
    <w:rsid w:val="008330E3"/>
    <w:rsid w:val="00833BD3"/>
    <w:rsid w:val="0084241A"/>
    <w:rsid w:val="00847011"/>
    <w:rsid w:val="00860A36"/>
    <w:rsid w:val="008623A7"/>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30EC"/>
    <w:rsid w:val="008C6649"/>
    <w:rsid w:val="008C7D44"/>
    <w:rsid w:val="008D31EA"/>
    <w:rsid w:val="008D4180"/>
    <w:rsid w:val="008E1D15"/>
    <w:rsid w:val="008E39A6"/>
    <w:rsid w:val="008F0DE2"/>
    <w:rsid w:val="008F264F"/>
    <w:rsid w:val="008F71A3"/>
    <w:rsid w:val="00900161"/>
    <w:rsid w:val="00902C61"/>
    <w:rsid w:val="009036F9"/>
    <w:rsid w:val="00906F8B"/>
    <w:rsid w:val="00910F39"/>
    <w:rsid w:val="00920A04"/>
    <w:rsid w:val="00923132"/>
    <w:rsid w:val="00924293"/>
    <w:rsid w:val="00927AEE"/>
    <w:rsid w:val="00930E13"/>
    <w:rsid w:val="009347EE"/>
    <w:rsid w:val="00937966"/>
    <w:rsid w:val="00940495"/>
    <w:rsid w:val="009474E5"/>
    <w:rsid w:val="00947A1D"/>
    <w:rsid w:val="0095445A"/>
    <w:rsid w:val="00954888"/>
    <w:rsid w:val="0095707F"/>
    <w:rsid w:val="00961079"/>
    <w:rsid w:val="00964980"/>
    <w:rsid w:val="00972968"/>
    <w:rsid w:val="00973FC8"/>
    <w:rsid w:val="00983A70"/>
    <w:rsid w:val="009865C5"/>
    <w:rsid w:val="00987167"/>
    <w:rsid w:val="00990FA7"/>
    <w:rsid w:val="00991D0A"/>
    <w:rsid w:val="00992281"/>
    <w:rsid w:val="009A394F"/>
    <w:rsid w:val="009C0597"/>
    <w:rsid w:val="009C074F"/>
    <w:rsid w:val="009C2411"/>
    <w:rsid w:val="009C370F"/>
    <w:rsid w:val="009C3F98"/>
    <w:rsid w:val="009C7991"/>
    <w:rsid w:val="009D2AD7"/>
    <w:rsid w:val="009E0261"/>
    <w:rsid w:val="009E1CBB"/>
    <w:rsid w:val="009E56A2"/>
    <w:rsid w:val="009E7121"/>
    <w:rsid w:val="009F3886"/>
    <w:rsid w:val="009F3E0D"/>
    <w:rsid w:val="009F6E6C"/>
    <w:rsid w:val="009F7E07"/>
    <w:rsid w:val="00A052D5"/>
    <w:rsid w:val="00A0747D"/>
    <w:rsid w:val="00A07857"/>
    <w:rsid w:val="00A17222"/>
    <w:rsid w:val="00A17DB2"/>
    <w:rsid w:val="00A22327"/>
    <w:rsid w:val="00A24C26"/>
    <w:rsid w:val="00A26CA2"/>
    <w:rsid w:val="00A3725D"/>
    <w:rsid w:val="00A37FBF"/>
    <w:rsid w:val="00A42609"/>
    <w:rsid w:val="00A42709"/>
    <w:rsid w:val="00A43326"/>
    <w:rsid w:val="00A44828"/>
    <w:rsid w:val="00A52E82"/>
    <w:rsid w:val="00A607ED"/>
    <w:rsid w:val="00A60BDB"/>
    <w:rsid w:val="00A61D34"/>
    <w:rsid w:val="00A638E5"/>
    <w:rsid w:val="00A641C9"/>
    <w:rsid w:val="00A673CD"/>
    <w:rsid w:val="00A77059"/>
    <w:rsid w:val="00A77EED"/>
    <w:rsid w:val="00A81E4B"/>
    <w:rsid w:val="00A87DD4"/>
    <w:rsid w:val="00A9190F"/>
    <w:rsid w:val="00A94057"/>
    <w:rsid w:val="00AB4934"/>
    <w:rsid w:val="00AB4ADA"/>
    <w:rsid w:val="00AC1D29"/>
    <w:rsid w:val="00AC3AD2"/>
    <w:rsid w:val="00AC3D46"/>
    <w:rsid w:val="00AC524B"/>
    <w:rsid w:val="00AD033A"/>
    <w:rsid w:val="00AD2E91"/>
    <w:rsid w:val="00AD5B9F"/>
    <w:rsid w:val="00AE2C31"/>
    <w:rsid w:val="00AE5BEC"/>
    <w:rsid w:val="00AF447C"/>
    <w:rsid w:val="00AF47B2"/>
    <w:rsid w:val="00B00037"/>
    <w:rsid w:val="00B044D7"/>
    <w:rsid w:val="00B05604"/>
    <w:rsid w:val="00B05DD3"/>
    <w:rsid w:val="00B170F2"/>
    <w:rsid w:val="00B17E00"/>
    <w:rsid w:val="00B20513"/>
    <w:rsid w:val="00B25B05"/>
    <w:rsid w:val="00B30250"/>
    <w:rsid w:val="00B32915"/>
    <w:rsid w:val="00B339E7"/>
    <w:rsid w:val="00B45184"/>
    <w:rsid w:val="00B56367"/>
    <w:rsid w:val="00B6302C"/>
    <w:rsid w:val="00B63256"/>
    <w:rsid w:val="00B666E5"/>
    <w:rsid w:val="00B70277"/>
    <w:rsid w:val="00B712E3"/>
    <w:rsid w:val="00B73BB1"/>
    <w:rsid w:val="00B8024C"/>
    <w:rsid w:val="00B81204"/>
    <w:rsid w:val="00B8460E"/>
    <w:rsid w:val="00B854C3"/>
    <w:rsid w:val="00B862A1"/>
    <w:rsid w:val="00B90E7B"/>
    <w:rsid w:val="00B91710"/>
    <w:rsid w:val="00B926D8"/>
    <w:rsid w:val="00BA0217"/>
    <w:rsid w:val="00BA41EC"/>
    <w:rsid w:val="00BA4547"/>
    <w:rsid w:val="00BC02EC"/>
    <w:rsid w:val="00BC2544"/>
    <w:rsid w:val="00BC25AE"/>
    <w:rsid w:val="00BC2E0E"/>
    <w:rsid w:val="00BC4170"/>
    <w:rsid w:val="00BD2CBF"/>
    <w:rsid w:val="00BD6661"/>
    <w:rsid w:val="00BE173A"/>
    <w:rsid w:val="00BE4265"/>
    <w:rsid w:val="00BE605C"/>
    <w:rsid w:val="00BE660E"/>
    <w:rsid w:val="00BE7449"/>
    <w:rsid w:val="00BF1F58"/>
    <w:rsid w:val="00BF4701"/>
    <w:rsid w:val="00BF4BD3"/>
    <w:rsid w:val="00BF7A90"/>
    <w:rsid w:val="00C00BA7"/>
    <w:rsid w:val="00C01487"/>
    <w:rsid w:val="00C064EB"/>
    <w:rsid w:val="00C10260"/>
    <w:rsid w:val="00C113BA"/>
    <w:rsid w:val="00C125F0"/>
    <w:rsid w:val="00C128FF"/>
    <w:rsid w:val="00C14AE2"/>
    <w:rsid w:val="00C15B46"/>
    <w:rsid w:val="00C20144"/>
    <w:rsid w:val="00C266F5"/>
    <w:rsid w:val="00C30C4C"/>
    <w:rsid w:val="00C31211"/>
    <w:rsid w:val="00C33B62"/>
    <w:rsid w:val="00C37944"/>
    <w:rsid w:val="00C4601C"/>
    <w:rsid w:val="00C540F2"/>
    <w:rsid w:val="00C62333"/>
    <w:rsid w:val="00C639C0"/>
    <w:rsid w:val="00C65E2B"/>
    <w:rsid w:val="00C717A8"/>
    <w:rsid w:val="00C71A94"/>
    <w:rsid w:val="00C71E43"/>
    <w:rsid w:val="00C7264B"/>
    <w:rsid w:val="00C77C0A"/>
    <w:rsid w:val="00C839EC"/>
    <w:rsid w:val="00C858AF"/>
    <w:rsid w:val="00C866EB"/>
    <w:rsid w:val="00C87686"/>
    <w:rsid w:val="00C92540"/>
    <w:rsid w:val="00C945F0"/>
    <w:rsid w:val="00C97D61"/>
    <w:rsid w:val="00CA21B0"/>
    <w:rsid w:val="00CA6FE3"/>
    <w:rsid w:val="00CB0836"/>
    <w:rsid w:val="00CC6725"/>
    <w:rsid w:val="00CD3C9F"/>
    <w:rsid w:val="00CD4354"/>
    <w:rsid w:val="00CE1751"/>
    <w:rsid w:val="00CE2702"/>
    <w:rsid w:val="00CE2992"/>
    <w:rsid w:val="00CF2B3A"/>
    <w:rsid w:val="00CF52D0"/>
    <w:rsid w:val="00CF552D"/>
    <w:rsid w:val="00D0459C"/>
    <w:rsid w:val="00D112EF"/>
    <w:rsid w:val="00D12D70"/>
    <w:rsid w:val="00D1319A"/>
    <w:rsid w:val="00D21078"/>
    <w:rsid w:val="00D270B6"/>
    <w:rsid w:val="00D30C73"/>
    <w:rsid w:val="00D30C90"/>
    <w:rsid w:val="00D3582B"/>
    <w:rsid w:val="00D35BC9"/>
    <w:rsid w:val="00D4141C"/>
    <w:rsid w:val="00D47B2F"/>
    <w:rsid w:val="00D5387B"/>
    <w:rsid w:val="00D549AE"/>
    <w:rsid w:val="00D54C65"/>
    <w:rsid w:val="00D5554F"/>
    <w:rsid w:val="00D571A4"/>
    <w:rsid w:val="00D575BE"/>
    <w:rsid w:val="00D61F0F"/>
    <w:rsid w:val="00D61F2D"/>
    <w:rsid w:val="00D65702"/>
    <w:rsid w:val="00D741AB"/>
    <w:rsid w:val="00D76E62"/>
    <w:rsid w:val="00D82B62"/>
    <w:rsid w:val="00D830D9"/>
    <w:rsid w:val="00D839FE"/>
    <w:rsid w:val="00D874A2"/>
    <w:rsid w:val="00D913DB"/>
    <w:rsid w:val="00D97BEE"/>
    <w:rsid w:val="00DA011A"/>
    <w:rsid w:val="00DA12A7"/>
    <w:rsid w:val="00DA69DA"/>
    <w:rsid w:val="00DB0170"/>
    <w:rsid w:val="00DB4C2A"/>
    <w:rsid w:val="00DB6327"/>
    <w:rsid w:val="00DB6466"/>
    <w:rsid w:val="00DC1A64"/>
    <w:rsid w:val="00DC2B84"/>
    <w:rsid w:val="00DC69AF"/>
    <w:rsid w:val="00DC71C9"/>
    <w:rsid w:val="00DD1F10"/>
    <w:rsid w:val="00DD4A2C"/>
    <w:rsid w:val="00DD503B"/>
    <w:rsid w:val="00DD5C90"/>
    <w:rsid w:val="00DE26CE"/>
    <w:rsid w:val="00DE39B9"/>
    <w:rsid w:val="00DE727B"/>
    <w:rsid w:val="00DE7304"/>
    <w:rsid w:val="00DE7BEE"/>
    <w:rsid w:val="00DF1B8F"/>
    <w:rsid w:val="00DF4EA8"/>
    <w:rsid w:val="00E043AB"/>
    <w:rsid w:val="00E10D49"/>
    <w:rsid w:val="00E11DD9"/>
    <w:rsid w:val="00E15283"/>
    <w:rsid w:val="00E17DCE"/>
    <w:rsid w:val="00E30C10"/>
    <w:rsid w:val="00E35088"/>
    <w:rsid w:val="00E40A7B"/>
    <w:rsid w:val="00E55B8E"/>
    <w:rsid w:val="00E55E15"/>
    <w:rsid w:val="00E57156"/>
    <w:rsid w:val="00E65DC7"/>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2374"/>
    <w:rsid w:val="00ED3EA8"/>
    <w:rsid w:val="00ED4574"/>
    <w:rsid w:val="00EE2273"/>
    <w:rsid w:val="00EE3B82"/>
    <w:rsid w:val="00EE41A6"/>
    <w:rsid w:val="00EE5E73"/>
    <w:rsid w:val="00EE61B3"/>
    <w:rsid w:val="00EF261C"/>
    <w:rsid w:val="00EF3CB8"/>
    <w:rsid w:val="00EF5879"/>
    <w:rsid w:val="00EF6443"/>
    <w:rsid w:val="00F0530E"/>
    <w:rsid w:val="00F1536D"/>
    <w:rsid w:val="00F17F4E"/>
    <w:rsid w:val="00F24B87"/>
    <w:rsid w:val="00F4004C"/>
    <w:rsid w:val="00F412BB"/>
    <w:rsid w:val="00F443B4"/>
    <w:rsid w:val="00F44BE8"/>
    <w:rsid w:val="00F53C10"/>
    <w:rsid w:val="00F632A9"/>
    <w:rsid w:val="00F64454"/>
    <w:rsid w:val="00F6721C"/>
    <w:rsid w:val="00F72AE8"/>
    <w:rsid w:val="00F76BFB"/>
    <w:rsid w:val="00F77A72"/>
    <w:rsid w:val="00F80ACB"/>
    <w:rsid w:val="00F80F97"/>
    <w:rsid w:val="00F826BA"/>
    <w:rsid w:val="00F84320"/>
    <w:rsid w:val="00F87F63"/>
    <w:rsid w:val="00F95507"/>
    <w:rsid w:val="00F95665"/>
    <w:rsid w:val="00F977D8"/>
    <w:rsid w:val="00FA6ADE"/>
    <w:rsid w:val="00FA773B"/>
    <w:rsid w:val="00FB1F1F"/>
    <w:rsid w:val="00FB29BE"/>
    <w:rsid w:val="00FB2E87"/>
    <w:rsid w:val="00FB5DAB"/>
    <w:rsid w:val="00FD1227"/>
    <w:rsid w:val="00FD424F"/>
    <w:rsid w:val="00FD4348"/>
    <w:rsid w:val="00FD5360"/>
    <w:rsid w:val="00FE5E73"/>
    <w:rsid w:val="00FF117F"/>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B4ADA"/>
    <w:pPr>
      <w:spacing w:before="120"/>
    </w:pPr>
    <w:rPr>
      <w:rFonts w:ascii="Arial" w:hAnsi="Arial" w:cs="Arial"/>
      <w:sz w:val="20"/>
      <w:szCs w:val="20"/>
    </w:rPr>
  </w:style>
  <w:style w:type="paragraph" w:styleId="Nadpis1">
    <w:name w:val="heading 1"/>
    <w:basedOn w:val="Normln"/>
    <w:next w:val="Normln"/>
    <w:link w:val="Nadpis1Char"/>
    <w:uiPriority w:val="99"/>
    <w:qFormat/>
    <w:rsid w:val="000F14C5"/>
    <w:pPr>
      <w:keepNext/>
      <w:numPr>
        <w:numId w:val="1"/>
      </w:numPr>
      <w:spacing w:before="360" w:after="120"/>
      <w:outlineLvl w:val="0"/>
    </w:pPr>
    <w:rPr>
      <w:b/>
      <w:bCs/>
      <w:color w:val="006699"/>
      <w:kern w:val="32"/>
      <w:sz w:val="28"/>
      <w:szCs w:val="28"/>
    </w:rPr>
  </w:style>
  <w:style w:type="paragraph" w:styleId="Nadpis2">
    <w:name w:val="heading 2"/>
    <w:basedOn w:val="Normln"/>
    <w:next w:val="Normln"/>
    <w:link w:val="Nadpis2Char"/>
    <w:uiPriority w:val="99"/>
    <w:qFormat/>
    <w:rsid w:val="00DD503B"/>
    <w:pPr>
      <w:keepNext/>
      <w:numPr>
        <w:ilvl w:val="1"/>
        <w:numId w:val="1"/>
      </w:numPr>
      <w:spacing w:before="360" w:after="60"/>
      <w:outlineLvl w:val="1"/>
    </w:pPr>
    <w:rPr>
      <w:b/>
      <w:bCs/>
      <w:sz w:val="22"/>
      <w:szCs w:val="22"/>
    </w:rPr>
  </w:style>
  <w:style w:type="paragraph" w:styleId="Nadpis3">
    <w:name w:val="heading 3"/>
    <w:basedOn w:val="Normln"/>
    <w:next w:val="Normln"/>
    <w:link w:val="Nadpis3Char"/>
    <w:uiPriority w:val="99"/>
    <w:qFormat/>
    <w:rsid w:val="000F14C5"/>
    <w:pPr>
      <w:keepNext/>
      <w:numPr>
        <w:ilvl w:val="2"/>
        <w:numId w:val="1"/>
      </w:numPr>
      <w:spacing w:before="360" w:after="60"/>
      <w:outlineLvl w:val="2"/>
    </w:pPr>
    <w:rPr>
      <w:b/>
      <w:bCs/>
    </w:rPr>
  </w:style>
  <w:style w:type="paragraph" w:styleId="Nadpis4">
    <w:name w:val="heading 4"/>
    <w:basedOn w:val="Normln"/>
    <w:next w:val="Normln"/>
    <w:link w:val="Nadpis4Char"/>
    <w:uiPriority w:val="99"/>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uiPriority w:val="99"/>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uiPriority w:val="99"/>
    <w:qFormat/>
    <w:rsid w:val="000F14C5"/>
    <w:pPr>
      <w:keepNext/>
      <w:numPr>
        <w:ilvl w:val="5"/>
        <w:numId w:val="1"/>
      </w:numPr>
      <w:spacing w:before="180" w:after="60"/>
      <w:outlineLvl w:val="5"/>
    </w:pPr>
  </w:style>
  <w:style w:type="paragraph" w:styleId="Nadpis7">
    <w:name w:val="heading 7"/>
    <w:basedOn w:val="Normln"/>
    <w:next w:val="Normln"/>
    <w:link w:val="Nadpis7Char"/>
    <w:uiPriority w:val="99"/>
    <w:qFormat/>
    <w:rsid w:val="000F14C5"/>
    <w:pPr>
      <w:keepNext/>
      <w:numPr>
        <w:ilvl w:val="6"/>
        <w:numId w:val="1"/>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1"/>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DD503B"/>
    <w:rPr>
      <w:rFonts w:ascii="Arial" w:hAnsi="Arial" w:cs="Arial"/>
      <w:b/>
      <w:bCs/>
      <w:sz w:val="22"/>
      <w:szCs w:val="22"/>
      <w:lang w:val="cs-CZ" w:eastAsia="cs-CZ"/>
    </w:rPr>
  </w:style>
  <w:style w:type="character" w:customStyle="1" w:styleId="Nadpis3Char">
    <w:name w:val="Nadpis 3 Char"/>
    <w:basedOn w:val="Standardnpsmoodstavce"/>
    <w:link w:val="Nadpis3"/>
    <w:uiPriority w:val="99"/>
    <w:locked/>
    <w:rsid w:val="000F14C5"/>
    <w:rPr>
      <w:rFonts w:ascii="Arial" w:hAnsi="Arial" w:cs="Arial"/>
      <w:b/>
      <w:bCs/>
      <w:lang w:val="cs-CZ" w:eastAsia="cs-CZ"/>
    </w:rPr>
  </w:style>
  <w:style w:type="character" w:customStyle="1" w:styleId="Nadpis4Char">
    <w:name w:val="Nadpis 4 Char"/>
    <w:basedOn w:val="Standardnpsmoodstavce"/>
    <w:link w:val="Nadpis4"/>
    <w:uiPriority w:val="99"/>
    <w:locked/>
    <w:rsid w:val="000F14C5"/>
    <w:rPr>
      <w:rFonts w:ascii="Arial" w:hAnsi="Arial" w:cs="Arial"/>
      <w:b/>
      <w:bCs/>
      <w:spacing w:val="20"/>
      <w:lang w:val="cs-CZ" w:eastAsia="cs-CZ"/>
    </w:rPr>
  </w:style>
  <w:style w:type="character" w:customStyle="1" w:styleId="Nadpis5Char">
    <w:name w:val="Nadpis 5 Char"/>
    <w:basedOn w:val="Standardnpsmoodstavce"/>
    <w:link w:val="Nadpis5"/>
    <w:uiPriority w:val="99"/>
    <w:locked/>
    <w:rsid w:val="000F14C5"/>
    <w:rPr>
      <w:rFonts w:ascii="Arial" w:hAnsi="Arial" w:cs="Arial"/>
      <w:spacing w:val="20"/>
      <w:lang w:val="cs-CZ" w:eastAsia="cs-CZ"/>
    </w:rPr>
  </w:style>
  <w:style w:type="character" w:customStyle="1" w:styleId="Nadpis6Char">
    <w:name w:val="Nadpis 6 Char"/>
    <w:basedOn w:val="Standardnpsmoodstavce"/>
    <w:link w:val="Nadpis6"/>
    <w:uiPriority w:val="99"/>
    <w:locked/>
    <w:rsid w:val="000F14C5"/>
    <w:rPr>
      <w:rFonts w:ascii="Arial" w:hAnsi="Arial" w:cs="Arial"/>
      <w:lang w:val="cs-CZ" w:eastAsia="cs-CZ"/>
    </w:rPr>
  </w:style>
  <w:style w:type="character" w:customStyle="1" w:styleId="Nadpis7Char">
    <w:name w:val="Nadpis 7 Char"/>
    <w:basedOn w:val="Standardnpsmoodstavce"/>
    <w:link w:val="Nadpis7"/>
    <w:uiPriority w:val="99"/>
    <w:locked/>
    <w:rsid w:val="000F14C5"/>
    <w:rPr>
      <w:rFonts w:ascii="Arial" w:hAnsi="Arial" w:cs="Arial"/>
      <w:i/>
      <w:iCs/>
      <w:lang w:val="cs-CZ" w:eastAsia="cs-CZ"/>
    </w:rPr>
  </w:style>
  <w:style w:type="character" w:customStyle="1" w:styleId="Nadpis8Char">
    <w:name w:val="Nadpis 8 Char"/>
    <w:basedOn w:val="Standardnpsmoodstavce"/>
    <w:link w:val="Nadpis8"/>
    <w:uiPriority w:val="99"/>
    <w:locked/>
    <w:rsid w:val="000F14C5"/>
    <w:rPr>
      <w:rFonts w:ascii="Arial" w:hAnsi="Arial" w:cs="Arial"/>
      <w:i/>
      <w:iCs/>
      <w:lang w:val="cs-CZ" w:eastAsia="cs-CZ"/>
    </w:rPr>
  </w:style>
  <w:style w:type="character" w:customStyle="1" w:styleId="Nadpis9Char">
    <w:name w:val="Nadpis 9 Char"/>
    <w:basedOn w:val="Standardnpsmoodstavce"/>
    <w:link w:val="Nadpis9"/>
    <w:uiPriority w:val="99"/>
    <w:locked/>
    <w:rsid w:val="000F14C5"/>
    <w:rPr>
      <w:rFonts w:ascii="Arial" w:hAnsi="Arial" w:cs="Arial"/>
      <w:sz w:val="22"/>
      <w:szCs w:val="22"/>
      <w:lang w:val="cs-CZ" w:eastAsia="cs-CZ"/>
    </w:rPr>
  </w:style>
  <w:style w:type="character" w:customStyle="1" w:styleId="Nadpis1Char">
    <w:name w:val="Nadpis 1 Char"/>
    <w:basedOn w:val="Standardnpsmoodstavce"/>
    <w:link w:val="Nadpis1"/>
    <w:uiPriority w:val="99"/>
    <w:locked/>
    <w:rsid w:val="000F14C5"/>
    <w:rPr>
      <w:rFonts w:ascii="Arial" w:hAnsi="Arial" w:cs="Arial"/>
      <w:b/>
      <w:bCs/>
      <w:color w:val="006699"/>
      <w:kern w:val="32"/>
      <w:sz w:val="28"/>
      <w:szCs w:val="28"/>
      <w:lang w:val="cs-CZ" w:eastAsia="cs-CZ"/>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uiPriority w:val="99"/>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39"/>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semiHidden/>
    <w:rsid w:val="00392AA2"/>
    <w:pPr>
      <w:spacing w:before="0"/>
    </w:pPr>
    <w:rPr>
      <w:i/>
      <w:iCs/>
      <w:sz w:val="14"/>
      <w:szCs w:val="14"/>
    </w:rPr>
  </w:style>
  <w:style w:type="paragraph" w:customStyle="1" w:styleId="dajtabulky">
    <w:name w:val="Údaj tabulky"/>
    <w:basedOn w:val="Normln"/>
    <w:uiPriority w:val="99"/>
    <w:semiHidden/>
    <w:rsid w:val="00C97D61"/>
    <w:pPr>
      <w:spacing w:before="0"/>
    </w:pPr>
    <w:rPr>
      <w:sz w:val="18"/>
      <w:szCs w:val="18"/>
    </w:rPr>
  </w:style>
  <w:style w:type="paragraph" w:customStyle="1" w:styleId="Firma">
    <w:name w:val="Firma"/>
    <w:basedOn w:val="dajtabulky"/>
    <w:uiPriority w:val="99"/>
    <w:semiHidden/>
    <w:rsid w:val="0046155E"/>
  </w:style>
  <w:style w:type="paragraph" w:customStyle="1" w:styleId="Projekt">
    <w:name w:val="Projekt"/>
    <w:basedOn w:val="dajtabulky"/>
    <w:uiPriority w:val="99"/>
    <w:semiHidden/>
    <w:rsid w:val="00873F1F"/>
    <w:rPr>
      <w:sz w:val="28"/>
      <w:szCs w:val="28"/>
    </w:rPr>
  </w:style>
  <w:style w:type="paragraph" w:customStyle="1" w:styleId="dajtabulky10">
    <w:name w:val="Údaj tabulky 10"/>
    <w:basedOn w:val="dajtabulky"/>
    <w:uiPriority w:val="99"/>
    <w:semiHidden/>
    <w:rsid w:val="00F64454"/>
    <w:rPr>
      <w:sz w:val="20"/>
      <w:szCs w:val="20"/>
    </w:rPr>
  </w:style>
  <w:style w:type="paragraph" w:customStyle="1" w:styleId="dajtabulky12">
    <w:name w:val="Údaj tabulky 12"/>
    <w:basedOn w:val="dajtabulky"/>
    <w:uiPriority w:val="99"/>
    <w:semiHidden/>
    <w:rsid w:val="00F64454"/>
    <w:rPr>
      <w:sz w:val="24"/>
      <w:szCs w:val="24"/>
    </w:rPr>
  </w:style>
  <w:style w:type="paragraph" w:customStyle="1" w:styleId="dajtabulky14">
    <w:name w:val="Údaj tabulky 14"/>
    <w:basedOn w:val="dajtabulky"/>
    <w:uiPriority w:val="99"/>
    <w:semiHidden/>
    <w:rsid w:val="00F64454"/>
    <w:pPr>
      <w:jc w:val="center"/>
    </w:pPr>
    <w:rPr>
      <w:sz w:val="28"/>
      <w:szCs w:val="28"/>
    </w:rPr>
  </w:style>
  <w:style w:type="paragraph" w:customStyle="1" w:styleId="Aqptext">
    <w:name w:val="Aqptext"/>
    <w:basedOn w:val="Normln"/>
    <w:qFormat/>
    <w:rsid w:val="00B32915"/>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paragraph" w:styleId="Zkladntext">
    <w:name w:val="Body Text"/>
    <w:basedOn w:val="Normln"/>
    <w:link w:val="ZkladntextChar"/>
    <w:uiPriority w:val="99"/>
    <w:locked/>
    <w:rsid w:val="007A7714"/>
    <w:pPr>
      <w:suppressAutoHyphens/>
      <w:spacing w:before="0" w:after="120" w:line="360" w:lineRule="auto"/>
      <w:jc w:val="both"/>
    </w:pPr>
    <w:rPr>
      <w:rFonts w:ascii="Arial Narrow" w:hAnsi="Arial Narrow" w:cs="Times New Roman"/>
      <w:sz w:val="22"/>
    </w:rPr>
  </w:style>
  <w:style w:type="character" w:customStyle="1" w:styleId="ZkladntextChar">
    <w:name w:val="Základní text Char"/>
    <w:basedOn w:val="Standardnpsmoodstavce"/>
    <w:link w:val="Zkladntext"/>
    <w:uiPriority w:val="99"/>
    <w:rsid w:val="007A7714"/>
    <w:rPr>
      <w:rFonts w:ascii="Arial Narrow" w:hAnsi="Arial Narrow"/>
      <w:szCs w:val="20"/>
    </w:rPr>
  </w:style>
  <w:style w:type="paragraph" w:customStyle="1" w:styleId="Normln2">
    <w:name w:val="Normální 2"/>
    <w:basedOn w:val="Normln"/>
    <w:uiPriority w:val="99"/>
    <w:rsid w:val="007A7714"/>
    <w:pPr>
      <w:spacing w:before="0"/>
      <w:jc w:val="both"/>
    </w:pPr>
    <w:rPr>
      <w:rFonts w:ascii="Arial Narrow" w:hAnsi="Arial Narrow" w:cs="Times New Roman"/>
      <w:b/>
      <w:sz w:val="22"/>
    </w:rPr>
  </w:style>
  <w:style w:type="paragraph" w:customStyle="1" w:styleId="AqpNadpis4">
    <w:name w:val="AqpNadpis4"/>
    <w:basedOn w:val="Normln"/>
    <w:next w:val="Aqptext"/>
    <w:link w:val="AqpNadpis4Char"/>
    <w:uiPriority w:val="99"/>
    <w:rsid w:val="007A7714"/>
    <w:pPr>
      <w:keepNext/>
      <w:spacing w:before="240" w:after="60"/>
      <w:outlineLvl w:val="3"/>
    </w:pPr>
    <w:rPr>
      <w:rFonts w:cs="Times New Roman"/>
      <w:b/>
      <w:spacing w:val="20"/>
    </w:rPr>
  </w:style>
  <w:style w:type="character" w:customStyle="1" w:styleId="AqpNadpis4Char">
    <w:name w:val="AqpNadpis4 Char"/>
    <w:link w:val="AqpNadpis4"/>
    <w:uiPriority w:val="99"/>
    <w:locked/>
    <w:rsid w:val="007A7714"/>
    <w:rPr>
      <w:rFonts w:ascii="Arial" w:hAnsi="Arial"/>
      <w:b/>
      <w:spacing w:val="20"/>
      <w:sz w:val="20"/>
      <w:szCs w:val="20"/>
    </w:rPr>
  </w:style>
  <w:style w:type="paragraph" w:customStyle="1" w:styleId="AqpText0">
    <w:name w:val="AqpText"/>
    <w:basedOn w:val="Normln"/>
    <w:link w:val="AqpTextChar2"/>
    <w:uiPriority w:val="99"/>
    <w:qFormat/>
    <w:rsid w:val="007A7714"/>
  </w:style>
  <w:style w:type="character" w:customStyle="1" w:styleId="AqpTextChar2">
    <w:name w:val="AqpText Char2"/>
    <w:link w:val="AqpText0"/>
    <w:uiPriority w:val="99"/>
    <w:qFormat/>
    <w:locked/>
    <w:rsid w:val="007A7714"/>
    <w:rPr>
      <w:rFonts w:ascii="Arial" w:hAnsi="Arial" w:cs="Arial"/>
      <w:sz w:val="20"/>
      <w:szCs w:val="20"/>
    </w:rPr>
  </w:style>
  <w:style w:type="paragraph" w:customStyle="1" w:styleId="Aqpodrka1">
    <w:name w:val="Aqp_odrážka1"/>
    <w:basedOn w:val="Normln"/>
    <w:uiPriority w:val="99"/>
    <w:rsid w:val="007A7714"/>
    <w:pPr>
      <w:numPr>
        <w:numId w:val="6"/>
      </w:numPr>
      <w:spacing w:before="60"/>
    </w:pPr>
    <w:rPr>
      <w:rFonts w:eastAsiaTheme="minorHAnsi"/>
    </w:rPr>
  </w:style>
  <w:style w:type="character" w:styleId="Hypertextovodkaz">
    <w:name w:val="Hyperlink"/>
    <w:basedOn w:val="Standardnpsmoodstavce"/>
    <w:uiPriority w:val="99"/>
    <w:unhideWhenUsed/>
    <w:locked/>
    <w:rsid w:val="007A77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EEE4C-0584-4AF1-961F-B896EE69A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14</Pages>
  <Words>4344</Words>
  <Characters>27209</Characters>
  <Application>Microsoft Office Word</Application>
  <DocSecurity>0</DocSecurity>
  <Lines>226</Lines>
  <Paragraphs>62</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31491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13</cp:revision>
  <cp:lastPrinted>2020-01-20T08:20:00Z</cp:lastPrinted>
  <dcterms:created xsi:type="dcterms:W3CDTF">2018-09-11T08:37:00Z</dcterms:created>
  <dcterms:modified xsi:type="dcterms:W3CDTF">2020-01-20T11:03:00Z</dcterms:modified>
</cp:coreProperties>
</file>